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87" w:rsidRPr="00CC3A29" w:rsidRDefault="00237A87" w:rsidP="00237A87">
      <w:pPr>
        <w:pStyle w:val="Nagwek2"/>
        <w:rPr>
          <w:rFonts w:ascii="Cambria" w:hAnsi="Cambria"/>
          <w:smallCaps/>
          <w:sz w:val="20"/>
          <w:szCs w:val="20"/>
        </w:rPr>
      </w:pPr>
      <w:r w:rsidRPr="0049631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F6FE77" wp14:editId="5E8D036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16649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165" y="21080"/>
                <wp:lineTo x="21165" y="0"/>
                <wp:lineTo x="0" y="0"/>
              </wp:wrapPolygon>
            </wp:wrapTight>
            <wp:docPr id="2" name="Obraz 2" descr="logozlot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loty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317">
        <w:rPr>
          <w:sz w:val="24"/>
          <w:szCs w:val="24"/>
        </w:rPr>
        <w:t xml:space="preserve"> </w:t>
      </w:r>
      <w:r w:rsidRPr="00CC3A29">
        <w:rPr>
          <w:rFonts w:ascii="Cambria" w:hAnsi="Cambria"/>
          <w:smallCaps/>
          <w:sz w:val="20"/>
          <w:szCs w:val="20"/>
        </w:rPr>
        <w:t>KONFERENCJA WYŻSZYCH PRZEŁOŻONYCH ŻEŃSKICH ZGROMADZEŃ ZAKONNYCH W POLSCE</w:t>
      </w:r>
    </w:p>
    <w:p w:rsidR="00237A87" w:rsidRPr="00496317" w:rsidRDefault="00237A87" w:rsidP="00237A87">
      <w:pPr>
        <w:spacing w:after="0"/>
        <w:ind w:left="-142" w:right="-561"/>
        <w:jc w:val="center"/>
        <w:rPr>
          <w:rFonts w:ascii="Arial" w:hAnsi="Arial"/>
          <w:smallCaps/>
          <w:sz w:val="24"/>
          <w:szCs w:val="24"/>
        </w:rPr>
      </w:pPr>
      <w:r w:rsidRPr="00496317">
        <w:rPr>
          <w:rFonts w:ascii="Arial" w:hAnsi="Arial"/>
          <w:smallCap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78C82" wp14:editId="1C664320">
                <wp:simplePos x="0" y="0"/>
                <wp:positionH relativeFrom="column">
                  <wp:posOffset>1665</wp:posOffset>
                </wp:positionH>
                <wp:positionV relativeFrom="paragraph">
                  <wp:posOffset>81675</wp:posOffset>
                </wp:positionV>
                <wp:extent cx="5417389" cy="14605"/>
                <wp:effectExtent l="0" t="0" r="12065" b="234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389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395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45pt" to="426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"/>
            </w:pict>
          </mc:Fallback>
        </mc:AlternateContent>
      </w:r>
    </w:p>
    <w:p w:rsidR="00237A87" w:rsidRDefault="00237A87" w:rsidP="00237A87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1D24A4">
        <w:rPr>
          <w:rFonts w:ascii="Cambria" w:hAnsi="Cambria"/>
          <w:i/>
          <w:sz w:val="20"/>
          <w:szCs w:val="20"/>
        </w:rPr>
        <w:t>Skwer Ks. Kard. St. Wyszyńskiego 6, Pl-01-015 Warszawa, Polska</w:t>
      </w:r>
      <w:r>
        <w:rPr>
          <w:rFonts w:ascii="Cambria" w:hAnsi="Cambria"/>
          <w:i/>
          <w:sz w:val="20"/>
          <w:szCs w:val="20"/>
        </w:rPr>
        <w:t xml:space="preserve"> </w:t>
      </w:r>
    </w:p>
    <w:p w:rsidR="00237A87" w:rsidRPr="001D24A4" w:rsidRDefault="00237A87" w:rsidP="00237A87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1D24A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1D24A4">
        <w:rPr>
          <w:rFonts w:ascii="Cambria" w:hAnsi="Cambria"/>
          <w:i/>
          <w:sz w:val="20"/>
          <w:szCs w:val="20"/>
        </w:rPr>
        <w:t>tel</w:t>
      </w:r>
      <w:proofErr w:type="spellEnd"/>
      <w:r w:rsidRPr="001D24A4">
        <w:rPr>
          <w:rFonts w:ascii="Cambria" w:hAnsi="Cambria"/>
          <w:i/>
          <w:sz w:val="20"/>
          <w:szCs w:val="20"/>
        </w:rPr>
        <w:t>/fax +48.22.8387802; e-mail: kwpzzz@episkopat.pl</w:t>
      </w:r>
    </w:p>
    <w:p w:rsidR="00237A87" w:rsidRDefault="00237A87" w:rsidP="00237A87">
      <w:pPr>
        <w:ind w:left="6372" w:firstLine="708"/>
        <w:rPr>
          <w:b/>
        </w:rPr>
      </w:pPr>
    </w:p>
    <w:p w:rsidR="00237A87" w:rsidRPr="001D24A4" w:rsidRDefault="00237A87" w:rsidP="00237A87">
      <w:pPr>
        <w:ind w:left="6372" w:firstLine="708"/>
        <w:rPr>
          <w:b/>
        </w:rPr>
      </w:pPr>
    </w:p>
    <w:p w:rsidR="00237A87" w:rsidRPr="001D24A4" w:rsidRDefault="00237A87" w:rsidP="00237A87">
      <w:pPr>
        <w:jc w:val="right"/>
      </w:pPr>
      <w:r w:rsidRPr="001D24A4">
        <w:rPr>
          <w:b/>
        </w:rPr>
        <w:tab/>
      </w:r>
      <w:r w:rsidRPr="001D24A4">
        <w:rPr>
          <w:b/>
        </w:rPr>
        <w:tab/>
      </w:r>
      <w:r w:rsidRPr="001D24A4">
        <w:rPr>
          <w:b/>
          <w:i/>
          <w:smallCaps/>
          <w:lang w:eastAsia="zh-CN"/>
        </w:rPr>
        <w:t>Konferencja prasowa – 31 stycznia 2019</w:t>
      </w:r>
    </w:p>
    <w:p w:rsidR="00237A87" w:rsidRPr="001D24A4" w:rsidRDefault="00237A87" w:rsidP="00237A87">
      <w:pPr>
        <w:suppressAutoHyphens/>
        <w:jc w:val="center"/>
        <w:rPr>
          <w:b/>
          <w:smallCaps/>
          <w:lang w:eastAsia="zh-CN"/>
        </w:rPr>
      </w:pPr>
      <w:r w:rsidRPr="001D24A4">
        <w:rPr>
          <w:b/>
          <w:smallCaps/>
          <w:lang w:eastAsia="zh-CN"/>
        </w:rPr>
        <w:t>udział zgromadzeń  zakonnych  żeńskich  w pracy z młodzieżą</w:t>
      </w:r>
      <w:r w:rsidRPr="001D24A4">
        <w:rPr>
          <w:rStyle w:val="Odwoanieprzypisudolnego"/>
          <w:b/>
          <w:smallCaps/>
          <w:lang w:eastAsia="zh-CN"/>
        </w:rPr>
        <w:footnoteReference w:id="1"/>
      </w:r>
    </w:p>
    <w:p w:rsidR="00237A87" w:rsidRPr="001D24A4" w:rsidRDefault="00237A87" w:rsidP="00237A87">
      <w:pPr>
        <w:suppressAutoHyphens/>
        <w:jc w:val="both"/>
        <w:rPr>
          <w:lang w:eastAsia="zh-CN"/>
        </w:rPr>
      </w:pPr>
      <w:r w:rsidRPr="001D24A4">
        <w:rPr>
          <w:lang w:eastAsia="zh-CN"/>
        </w:rPr>
        <w:tab/>
        <w:t>Praca wychowawcza i nauczanie, różne formy opieki nad młodzieżą, szczególnie w trudnych sytuacjach rodzinnych, wieloraki udział w duszpasterskiej pracy Kościoła przez katechizację i inne formy ewangelizacji, pomoc o charakterze duchowym i materialnym, należy „od zawsze” do zasadniczych dziedzin pracy zgromadzeń zakonnych żeńskich i pozostaje w centrum zainteresowania i troski wszystkich rodzin zakonnych, łącznie z klauzurowymi, oczywiście zgodnie z ich charyzmatami (przez modlitwę i różne formy pracy).</w:t>
      </w:r>
    </w:p>
    <w:p w:rsidR="00237A87" w:rsidRPr="001D24A4" w:rsidRDefault="00237A87" w:rsidP="00237A87">
      <w:pPr>
        <w:suppressAutoHyphens/>
        <w:jc w:val="both"/>
        <w:rPr>
          <w:lang w:eastAsia="zh-CN"/>
        </w:rPr>
      </w:pPr>
      <w:r w:rsidRPr="001D24A4">
        <w:rPr>
          <w:lang w:eastAsia="zh-CN"/>
        </w:rPr>
        <w:tab/>
        <w:t>Siostry prowadzą aktualnie 501 instytucji edukacyjnych (żłobki, przedszkola, szkoły wszystkich stopni) i pracują w 106 prowadzonych przez innych. Obejmują tą pracą ok. 51 tysięcy dzieci i młodzieży. Pracują też na 22 uczelniach wyższych, w których uczy się ok. 7400 młodzieży. Prowadzą internaty, bursy, stancje i akademiki dla ok. 2200 młodzieży. Ważną posługę sióstr stanowi prowadzenie różnych form pracy opiekuńczo-wychowawczej, w tym domów dziecka i rodzinnych domów dziecka, ośrodków wychowawczych i szkolno-wychowawczych, ośrodków socjoterapii, w sumie – ok. 509 różnych placówek dla ok. 3100 dzieci i młodzieży; 173 świetlice środowiskowe, oratoria i ogniska wychowawcze (dla ponad 3500 młodzieży).</w:t>
      </w:r>
    </w:p>
    <w:p w:rsidR="00237A87" w:rsidRPr="001D24A4" w:rsidRDefault="00237A87" w:rsidP="00237A87">
      <w:pPr>
        <w:suppressAutoHyphens/>
        <w:ind w:firstLine="708"/>
        <w:jc w:val="both"/>
        <w:rPr>
          <w:lang w:eastAsia="zh-CN"/>
        </w:rPr>
      </w:pPr>
      <w:r w:rsidRPr="001D24A4">
        <w:rPr>
          <w:lang w:eastAsia="zh-CN"/>
        </w:rPr>
        <w:t>W katechezie pracuje 2025 sióstr,</w:t>
      </w:r>
      <w:r w:rsidRPr="001D24A4">
        <w:rPr>
          <w:color w:val="FF0000"/>
          <w:lang w:eastAsia="zh-CN"/>
        </w:rPr>
        <w:t xml:space="preserve"> </w:t>
      </w:r>
      <w:r w:rsidRPr="001D24A4">
        <w:rPr>
          <w:lang w:eastAsia="zh-CN"/>
        </w:rPr>
        <w:t xml:space="preserve">obejmując nauczaniem ponad 375 tysięcy osób, w tym młodzież akademicka. Katechizacja łączy się zwykle ze współpracą z parafiami w przygotowaniu do Sakramentów, szczególnie - w przypadku młodzieży, do bierzmowania. Ponadto siostry podejmują katechezę i nauczanie pozaszkolne dla potrzebującej tego młodzieży (pomoc w lekcjach, nauka języków itp.). Organizują różnego rodzaju grupy mające na celu </w:t>
      </w:r>
      <w:r w:rsidRPr="001D24A4">
        <w:rPr>
          <w:b/>
          <w:lang w:eastAsia="zh-CN"/>
        </w:rPr>
        <w:t>pogłębienie wiary</w:t>
      </w:r>
      <w:r w:rsidRPr="001D24A4">
        <w:rPr>
          <w:lang w:eastAsia="zh-CN"/>
        </w:rPr>
        <w:t xml:space="preserve"> (jak koła biblijne, misyjne, różańcowe, oazy, KSM, </w:t>
      </w:r>
      <w:proofErr w:type="spellStart"/>
      <w:r w:rsidRPr="001D24A4">
        <w:rPr>
          <w:lang w:eastAsia="zh-CN"/>
        </w:rPr>
        <w:t>schole</w:t>
      </w:r>
      <w:proofErr w:type="spellEnd"/>
      <w:r w:rsidRPr="001D24A4">
        <w:rPr>
          <w:lang w:eastAsia="zh-CN"/>
        </w:rPr>
        <w:t xml:space="preserve">, Ruch Eucharystyczny i in.), jak też pomoc młodzieży w przygotowaniu do życia i </w:t>
      </w:r>
      <w:r w:rsidRPr="001D24A4">
        <w:rPr>
          <w:b/>
          <w:lang w:eastAsia="zh-CN"/>
        </w:rPr>
        <w:t>kształtowaniu kultury ogólnej</w:t>
      </w:r>
      <w:r w:rsidRPr="001D24A4">
        <w:rPr>
          <w:lang w:eastAsia="zh-CN"/>
        </w:rPr>
        <w:t xml:space="preserve"> (np. poprzez organizowanie forum dyskusyjnych na różne tematy, pielgrzymek, wyjazdów, warsztatów teatralnych i artystycznych). Starają się też o organizowanie dzieciom i młodzieży bezpiecznych wyjazdów rekreacyjnych (np. w czasie ferii). Prowadzą też grupy związane z </w:t>
      </w:r>
      <w:r w:rsidRPr="001D24A4">
        <w:rPr>
          <w:b/>
          <w:lang w:eastAsia="zh-CN"/>
        </w:rPr>
        <w:t xml:space="preserve">charyzmatem Zgromadzenia </w:t>
      </w:r>
      <w:r w:rsidRPr="001D24A4">
        <w:rPr>
          <w:lang w:eastAsia="zh-CN"/>
        </w:rPr>
        <w:t xml:space="preserve">obejmujące ponad 41 tysięcy osób; duszpasterstwo </w:t>
      </w:r>
      <w:proofErr w:type="spellStart"/>
      <w:r w:rsidRPr="001D24A4">
        <w:rPr>
          <w:lang w:eastAsia="zh-CN"/>
        </w:rPr>
        <w:t>powołaniowe</w:t>
      </w:r>
      <w:proofErr w:type="spellEnd"/>
      <w:r w:rsidRPr="001D24A4">
        <w:rPr>
          <w:lang w:eastAsia="zh-CN"/>
        </w:rPr>
        <w:t xml:space="preserve"> i wolontariat. Rozwijającą się coraz dynamiczniej formą jest ewangelizacja przez </w:t>
      </w:r>
      <w:r w:rsidRPr="001D24A4">
        <w:rPr>
          <w:b/>
          <w:lang w:eastAsia="zh-CN"/>
        </w:rPr>
        <w:t>media społecznościowe (strony www., Facebook, Twitter, blogi i inne)</w:t>
      </w:r>
      <w:r w:rsidRPr="001D24A4">
        <w:rPr>
          <w:lang w:eastAsia="zh-CN"/>
        </w:rPr>
        <w:t xml:space="preserve">. </w:t>
      </w:r>
    </w:p>
    <w:p w:rsidR="00237A87" w:rsidRDefault="00237A87" w:rsidP="00237A87">
      <w:pPr>
        <w:suppressAutoHyphens/>
        <w:ind w:firstLine="708"/>
        <w:jc w:val="both"/>
        <w:rPr>
          <w:lang w:eastAsia="zh-CN"/>
        </w:rPr>
      </w:pPr>
      <w:r w:rsidRPr="001D24A4">
        <w:rPr>
          <w:lang w:eastAsia="zh-CN"/>
        </w:rPr>
        <w:t>Intensywna jest też obecność sióstr w duszpasterstwie zdrowia, zarówno we własnych dziełach, jak i w instytucjach powadzonych przez innych, w tym w szpitalach państwowych, jako lekarze, pielęgniarki, pielęgniarki środowiskowe. Rozwijają się również różne formy pracy charytatywnej prowadzonej przez poszczególne wspólnoty, jak i we współpracy z Caritas i innymi ośrodkami. Powstają różne formy pomocy bezdomnym (np. domy wychodzenia z bezdomności) , samotnym matkom, pomoc kobietom (np. przez terapię zajęciową), domy dziennego pobytu. Siostry wspomagają swą pracą parafie, jako opiekunki parafialne, zakrystianki, organistki. Pracują też w różnych instytucjach kościelnych.</w:t>
      </w:r>
    </w:p>
    <w:p w:rsidR="00237A87" w:rsidRDefault="00237A87" w:rsidP="00237A87">
      <w:pPr>
        <w:suppressAutoHyphens/>
        <w:ind w:firstLine="708"/>
        <w:jc w:val="both"/>
        <w:rPr>
          <w:lang w:eastAsia="zh-CN"/>
        </w:rPr>
      </w:pPr>
    </w:p>
    <w:p w:rsidR="00237A87" w:rsidRDefault="00237A87" w:rsidP="00237A87">
      <w:pPr>
        <w:suppressAutoHyphens/>
        <w:ind w:firstLine="708"/>
        <w:jc w:val="both"/>
        <w:rPr>
          <w:lang w:eastAsia="zh-CN"/>
        </w:rPr>
      </w:pPr>
    </w:p>
    <w:p w:rsidR="00237A87" w:rsidRDefault="00237A87" w:rsidP="00237A87">
      <w:pPr>
        <w:suppressAutoHyphens/>
        <w:ind w:firstLine="708"/>
        <w:jc w:val="both"/>
        <w:rPr>
          <w:lang w:eastAsia="zh-CN"/>
        </w:rPr>
      </w:pPr>
    </w:p>
    <w:p w:rsidR="00237A87" w:rsidRPr="001D24A4" w:rsidRDefault="00237A87" w:rsidP="00237A87">
      <w:pPr>
        <w:suppressAutoHyphens/>
        <w:ind w:firstLine="708"/>
        <w:jc w:val="both"/>
        <w:rPr>
          <w:b/>
          <w:smallCaps/>
          <w:lang w:eastAsia="zh-CN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Pr="001D7E62" w:rsidRDefault="00237A87" w:rsidP="00237A87">
      <w:pPr>
        <w:jc w:val="center"/>
        <w:rPr>
          <w:sz w:val="26"/>
          <w:szCs w:val="24"/>
        </w:rPr>
      </w:pPr>
      <w:r w:rsidRPr="001D7E62">
        <w:rPr>
          <w:b/>
          <w:sz w:val="26"/>
          <w:szCs w:val="24"/>
        </w:rPr>
        <w:lastRenderedPageBreak/>
        <w:t xml:space="preserve">STAN LICZBOWY ZAKONÓW ŻEŃSKICH W POLSCE w </w:t>
      </w:r>
      <w:r>
        <w:rPr>
          <w:b/>
          <w:sz w:val="26"/>
          <w:szCs w:val="24"/>
        </w:rPr>
        <w:t>roku</w:t>
      </w:r>
      <w:r w:rsidRPr="001D7E62">
        <w:rPr>
          <w:b/>
          <w:sz w:val="26"/>
          <w:szCs w:val="24"/>
        </w:rPr>
        <w:t xml:space="preserve"> 201</w:t>
      </w:r>
      <w:r>
        <w:rPr>
          <w:b/>
          <w:sz w:val="26"/>
          <w:szCs w:val="24"/>
        </w:rPr>
        <w:t>8</w:t>
      </w:r>
    </w:p>
    <w:p w:rsidR="00237A87" w:rsidRPr="001D7E62" w:rsidRDefault="00237A87" w:rsidP="00237A87">
      <w:pPr>
        <w:spacing w:before="240"/>
        <w:ind w:left="709"/>
        <w:jc w:val="center"/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38735</wp:posOffset>
                </wp:positionV>
                <wp:extent cx="5219700" cy="635"/>
                <wp:effectExtent l="5080" t="10160" r="13970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90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1.9pt;margin-top:3.05pt;width:41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"/>
            </w:pict>
          </mc:Fallback>
        </mc:AlternateContent>
      </w:r>
      <w:r w:rsidRPr="001D7E62">
        <w:t>według stanu na dzień 1 stycznia 201</w:t>
      </w:r>
      <w:r>
        <w:t>9</w:t>
      </w:r>
      <w:r w:rsidRPr="001D7E62">
        <w:t xml:space="preserve"> roku</w:t>
      </w:r>
    </w:p>
    <w:p w:rsidR="00237A87" w:rsidRDefault="00237A87" w:rsidP="00237A87"/>
    <w:p w:rsidR="00237A87" w:rsidRDefault="00237A87" w:rsidP="00237A87"/>
    <w:p w:rsidR="00237A87" w:rsidRDefault="00237A87" w:rsidP="00237A87"/>
    <w:p w:rsidR="00237A87" w:rsidRDefault="00237A87" w:rsidP="00237A87"/>
    <w:p w:rsidR="00237A87" w:rsidRDefault="00237A87" w:rsidP="00237A87">
      <w:r>
        <w:rPr>
          <w:b/>
        </w:rPr>
        <w:t>ROK</w:t>
      </w:r>
      <w:r>
        <w:rPr>
          <w:b/>
        </w:rPr>
        <w:tab/>
        <w:t xml:space="preserve">OGÓŁEM    </w:t>
      </w:r>
      <w:r>
        <w:rPr>
          <w:b/>
        </w:rPr>
        <w:tab/>
        <w:t>PROFESKI</w:t>
      </w:r>
      <w:r>
        <w:rPr>
          <w:b/>
        </w:rPr>
        <w:tab/>
        <w:t xml:space="preserve">        </w:t>
      </w:r>
      <w:proofErr w:type="spellStart"/>
      <w:r>
        <w:rPr>
          <w:b/>
        </w:rPr>
        <w:t>PROFESKI</w:t>
      </w:r>
      <w:proofErr w:type="spellEnd"/>
      <w:r>
        <w:rPr>
          <w:b/>
        </w:rPr>
        <w:t xml:space="preserve">       NOWICJUSZKI       POSTULANTKI</w:t>
      </w:r>
    </w:p>
    <w:p w:rsidR="00237A87" w:rsidRDefault="00237A87" w:rsidP="00237A87">
      <w:r>
        <w:tab/>
      </w:r>
      <w:r>
        <w:tab/>
        <w:t xml:space="preserve"> </w:t>
      </w:r>
      <w:r>
        <w:tab/>
        <w:t xml:space="preserve">     Wieczyste</w:t>
      </w:r>
      <w:r>
        <w:tab/>
        <w:t xml:space="preserve">            czasowe</w:t>
      </w:r>
    </w:p>
    <w:p w:rsidR="00237A87" w:rsidRDefault="00237A87" w:rsidP="00237A87"/>
    <w:p w:rsidR="00237A87" w:rsidRPr="002738EE" w:rsidRDefault="00237A87" w:rsidP="00237A87">
      <w:pPr>
        <w:tabs>
          <w:tab w:val="left" w:pos="709"/>
          <w:tab w:val="left" w:pos="2410"/>
          <w:tab w:val="left" w:pos="4253"/>
          <w:tab w:val="left" w:pos="6096"/>
          <w:tab w:val="left" w:pos="7938"/>
        </w:tabs>
        <w:rPr>
          <w:b/>
          <w:sz w:val="24"/>
          <w:szCs w:val="24"/>
        </w:rPr>
      </w:pPr>
      <w:r w:rsidRPr="00B92C6C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  <w:t xml:space="preserve"> 17.553</w:t>
      </w:r>
      <w:r>
        <w:rPr>
          <w:b/>
          <w:sz w:val="24"/>
          <w:szCs w:val="24"/>
        </w:rPr>
        <w:tab/>
      </w:r>
      <w:r w:rsidRPr="002738EE">
        <w:rPr>
          <w:b/>
          <w:sz w:val="24"/>
          <w:szCs w:val="24"/>
        </w:rPr>
        <w:t>16.574</w:t>
      </w:r>
      <w:r w:rsidRPr="002738EE">
        <w:rPr>
          <w:b/>
          <w:sz w:val="24"/>
          <w:szCs w:val="24"/>
        </w:rPr>
        <w:tab/>
        <w:t xml:space="preserve"> 603</w:t>
      </w:r>
      <w:r w:rsidRPr="002738EE">
        <w:rPr>
          <w:b/>
          <w:sz w:val="24"/>
          <w:szCs w:val="24"/>
        </w:rPr>
        <w:tab/>
        <w:t>203</w:t>
      </w:r>
      <w:r w:rsidRPr="002738EE">
        <w:rPr>
          <w:b/>
          <w:sz w:val="24"/>
          <w:szCs w:val="24"/>
        </w:rPr>
        <w:tab/>
        <w:t>173</w:t>
      </w:r>
    </w:p>
    <w:p w:rsidR="00237A87" w:rsidRPr="002738EE" w:rsidRDefault="00237A87" w:rsidP="00237A87">
      <w:pPr>
        <w:ind w:left="708" w:firstLine="708"/>
        <w:rPr>
          <w:b/>
          <w:sz w:val="24"/>
          <w:szCs w:val="24"/>
        </w:rPr>
      </w:pPr>
    </w:p>
    <w:p w:rsidR="00237A87" w:rsidRDefault="00237A87" w:rsidP="00237A87"/>
    <w:p w:rsidR="00237A87" w:rsidRDefault="00237A87" w:rsidP="00237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Zgromadzeń czynnych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105</w:t>
      </w:r>
    </w:p>
    <w:p w:rsidR="00237A87" w:rsidRDefault="00237A87" w:rsidP="00237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domów Zgromadzeń czynnych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2.150</w:t>
      </w:r>
    </w:p>
    <w:p w:rsidR="00237A87" w:rsidRDefault="00237A87" w:rsidP="00237A87">
      <w:pPr>
        <w:rPr>
          <w:b/>
          <w:sz w:val="24"/>
          <w:szCs w:val="24"/>
        </w:rPr>
      </w:pPr>
    </w:p>
    <w:p w:rsidR="00237A87" w:rsidRDefault="00237A87" w:rsidP="00237A87">
      <w:pPr>
        <w:ind w:firstLin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sióstr pracujących za granicą: </w:t>
      </w:r>
    </w:p>
    <w:p w:rsidR="00237A87" w:rsidRDefault="00237A87" w:rsidP="00237A87">
      <w:pPr>
        <w:ind w:firstLine="2"/>
        <w:rPr>
          <w:b/>
          <w:sz w:val="24"/>
          <w:szCs w:val="24"/>
        </w:rPr>
      </w:pPr>
    </w:p>
    <w:p w:rsidR="00237A87" w:rsidRDefault="00237A87" w:rsidP="00237A87">
      <w:pPr>
        <w:ind w:firstLine="2"/>
        <w:rPr>
          <w:sz w:val="24"/>
          <w:szCs w:val="24"/>
        </w:rPr>
      </w:pPr>
      <w:r>
        <w:rPr>
          <w:sz w:val="24"/>
          <w:szCs w:val="24"/>
        </w:rPr>
        <w:t>- na misjach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509</w:t>
      </w:r>
    </w:p>
    <w:p w:rsidR="00237A87" w:rsidRDefault="00237A87" w:rsidP="00237A87">
      <w:pPr>
        <w:ind w:firstLine="2"/>
        <w:rPr>
          <w:sz w:val="24"/>
          <w:szCs w:val="24"/>
        </w:rPr>
      </w:pPr>
      <w:r>
        <w:rPr>
          <w:sz w:val="24"/>
          <w:szCs w:val="24"/>
        </w:rPr>
        <w:t>- na Wschodzie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326</w:t>
      </w:r>
    </w:p>
    <w:p w:rsidR="00237A87" w:rsidRDefault="00237A87" w:rsidP="00237A87">
      <w:pPr>
        <w:ind w:firstLine="2"/>
      </w:pPr>
      <w:r>
        <w:rPr>
          <w:sz w:val="24"/>
          <w:szCs w:val="24"/>
        </w:rPr>
        <w:t>- w innych krajach</w:t>
      </w:r>
      <w:r>
        <w:rPr>
          <w:sz w:val="24"/>
          <w:szCs w:val="24"/>
        </w:rPr>
        <w:tab/>
        <w:t xml:space="preserve">            1.288</w:t>
      </w:r>
    </w:p>
    <w:p w:rsidR="00237A87" w:rsidRDefault="00237A87" w:rsidP="00237A87">
      <w:pPr>
        <w:ind w:firstLine="2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66040</wp:posOffset>
                </wp:positionV>
                <wp:extent cx="585470" cy="0"/>
                <wp:effectExtent l="10160" t="8890" r="13970" b="10160"/>
                <wp:wrapTight wrapText="bothSides">
                  <wp:wrapPolygon edited="0">
                    <wp:start x="0" y="-2147483648"/>
                    <wp:lineTo x="70" y="-2147483648"/>
                    <wp:lineTo x="70" y="-2147483648"/>
                    <wp:lineTo x="0" y="-2147483648"/>
                    <wp:lineTo x="0" y="-2147483648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4595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5.2pt" to="176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" strokeweight=".26mm">
                <v:stroke joinstyle="miter" endcap="square"/>
                <w10:wrap type="tight"/>
              </v:line>
            </w:pict>
          </mc:Fallback>
        </mc:AlternateContent>
      </w:r>
    </w:p>
    <w:p w:rsidR="00237A87" w:rsidRDefault="00237A87" w:rsidP="00237A87">
      <w:pPr>
        <w:ind w:firstLine="2"/>
        <w:rPr>
          <w:sz w:val="24"/>
          <w:szCs w:val="24"/>
        </w:rPr>
      </w:pPr>
      <w:r>
        <w:rPr>
          <w:b/>
          <w:sz w:val="24"/>
          <w:szCs w:val="24"/>
        </w:rPr>
        <w:t>Razem: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2.123</w:t>
      </w:r>
    </w:p>
    <w:p w:rsidR="00237A87" w:rsidRDefault="00237A87" w:rsidP="00237A87">
      <w:pPr>
        <w:ind w:firstLine="2"/>
        <w:rPr>
          <w:sz w:val="24"/>
          <w:szCs w:val="24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237A87" w:rsidRDefault="00237A87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</w:p>
    <w:p w:rsidR="007179E0" w:rsidRDefault="00D66755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  <w:r w:rsidRPr="00C00483">
        <w:rPr>
          <w:rFonts w:ascii="Cambria" w:hAnsi="Cambria"/>
          <w:b/>
          <w:sz w:val="32"/>
        </w:rPr>
        <w:lastRenderedPageBreak/>
        <w:t xml:space="preserve">LICZEBNOŚĆ  MĘSKICH INSTYTUTÓW ŻYCIA KONSEKROWANEGO </w:t>
      </w:r>
    </w:p>
    <w:p w:rsidR="00D66755" w:rsidRPr="00C00483" w:rsidRDefault="00D66755" w:rsidP="00C00483">
      <w:pPr>
        <w:spacing w:after="0"/>
        <w:ind w:right="-288"/>
        <w:jc w:val="center"/>
        <w:rPr>
          <w:rFonts w:ascii="Cambria" w:hAnsi="Cambria"/>
          <w:b/>
          <w:sz w:val="32"/>
        </w:rPr>
      </w:pPr>
      <w:r w:rsidRPr="00C00483">
        <w:rPr>
          <w:rFonts w:ascii="Cambria" w:hAnsi="Cambria"/>
          <w:b/>
          <w:sz w:val="32"/>
        </w:rPr>
        <w:t>W POLSCE</w:t>
      </w:r>
    </w:p>
    <w:p w:rsidR="00D66755" w:rsidRPr="00C00483" w:rsidRDefault="00D66755" w:rsidP="00C00483">
      <w:pPr>
        <w:spacing w:after="0"/>
        <w:jc w:val="center"/>
        <w:rPr>
          <w:rFonts w:ascii="Cambria" w:hAnsi="Cambria"/>
          <w:sz w:val="28"/>
        </w:rPr>
      </w:pPr>
      <w:r w:rsidRPr="00C00483">
        <w:rPr>
          <w:rFonts w:ascii="Cambria" w:hAnsi="Cambria"/>
          <w:sz w:val="28"/>
        </w:rPr>
        <w:t>(według nazwy Instytutu)</w:t>
      </w:r>
    </w:p>
    <w:p w:rsidR="00D66755" w:rsidRDefault="004C1815" w:rsidP="00C501BD">
      <w:pPr>
        <w:spacing w:after="0"/>
        <w:jc w:val="center"/>
      </w:pPr>
      <w:r>
        <w:rPr>
          <w:rFonts w:ascii="Cambria" w:hAnsi="Cambria"/>
          <w:sz w:val="28"/>
        </w:rPr>
        <w:t>1 stycznia</w:t>
      </w:r>
      <w:r w:rsidR="00D66755" w:rsidRPr="00C00483">
        <w:rPr>
          <w:rFonts w:ascii="Cambria" w:hAnsi="Cambria"/>
          <w:sz w:val="28"/>
        </w:rPr>
        <w:t xml:space="preserve"> 201</w:t>
      </w:r>
      <w:r>
        <w:rPr>
          <w:rFonts w:ascii="Cambria" w:hAnsi="Cambria"/>
          <w:sz w:val="28"/>
        </w:rPr>
        <w:t>8</w:t>
      </w:r>
      <w:r w:rsidR="00D66755" w:rsidRPr="00C00483">
        <w:rPr>
          <w:rFonts w:ascii="Cambria" w:hAnsi="Cambria"/>
          <w:sz w:val="28"/>
        </w:rPr>
        <w:t xml:space="preserve"> r</w:t>
      </w:r>
      <w:r w:rsidR="00D66755" w:rsidRPr="00C00483">
        <w:rPr>
          <w:sz w:val="28"/>
        </w:rPr>
        <w:t>.</w:t>
      </w:r>
    </w:p>
    <w:p w:rsidR="007179E0" w:rsidRDefault="007179E0"/>
    <w:p w:rsidR="007179E0" w:rsidRDefault="007179E0"/>
    <w:tbl>
      <w:tblPr>
        <w:tblStyle w:val="Tabelalisty1jasnaakcent5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91"/>
        <w:gridCol w:w="809"/>
        <w:gridCol w:w="718"/>
        <w:gridCol w:w="809"/>
        <w:gridCol w:w="1110"/>
        <w:gridCol w:w="1046"/>
        <w:gridCol w:w="895"/>
        <w:gridCol w:w="1134"/>
        <w:gridCol w:w="774"/>
      </w:tblGrid>
      <w:tr w:rsidR="00D66755" w:rsidRPr="00D66755" w:rsidTr="00C2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91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Zakon - Zgromadzenie</w:t>
            </w:r>
          </w:p>
        </w:tc>
        <w:tc>
          <w:tcPr>
            <w:tcW w:w="809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Kapłani</w:t>
            </w:r>
          </w:p>
        </w:tc>
        <w:tc>
          <w:tcPr>
            <w:tcW w:w="718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Bracia</w:t>
            </w:r>
          </w:p>
        </w:tc>
        <w:tc>
          <w:tcPr>
            <w:tcW w:w="809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Klerycy</w:t>
            </w:r>
          </w:p>
        </w:tc>
        <w:tc>
          <w:tcPr>
            <w:tcW w:w="1110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Nowicjusze</w:t>
            </w:r>
          </w:p>
        </w:tc>
        <w:tc>
          <w:tcPr>
            <w:tcW w:w="1046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Postulanci</w:t>
            </w:r>
          </w:p>
        </w:tc>
        <w:tc>
          <w:tcPr>
            <w:tcW w:w="895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kraju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 granicą</w:t>
            </w:r>
          </w:p>
        </w:tc>
        <w:tc>
          <w:tcPr>
            <w:tcW w:w="774" w:type="dxa"/>
            <w:tcBorders>
              <w:bottom w:val="none" w:sz="0" w:space="0" w:color="auto"/>
            </w:tcBorders>
            <w:noWrap/>
            <w:hideMark/>
          </w:tcPr>
          <w:p w:rsidR="00D66755" w:rsidRPr="00C00483" w:rsidRDefault="00D66755" w:rsidP="00D66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0048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C00483" w:rsidRPr="00D66755" w:rsidTr="00C2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7E3C68" w:rsidRPr="00C501BD" w:rsidRDefault="007E3C68" w:rsidP="007E3C68">
            <w:pPr>
              <w:rPr>
                <w:rFonts w:ascii="Calibri" w:eastAsia="Times New Roman" w:hAnsi="Calibri" w:cs="Calibri"/>
                <w:lang w:eastAsia="pl-PL"/>
              </w:rPr>
            </w:pPr>
            <w:r w:rsidRPr="00C501BD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291" w:type="dxa"/>
            <w:noWrap/>
            <w:hideMark/>
          </w:tcPr>
          <w:p w:rsidR="007E3C68" w:rsidRPr="00C501BD" w:rsidRDefault="007E3C68" w:rsidP="007E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 xml:space="preserve">FRANCISZKANIE </w:t>
            </w:r>
            <w:r w:rsidRPr="00C501BD">
              <w:rPr>
                <w:rFonts w:ascii="Calibri" w:hAnsi="Calibri" w:cs="Calibri"/>
                <w:sz w:val="16"/>
                <w:szCs w:val="16"/>
              </w:rPr>
              <w:t xml:space="preserve">OFM </w:t>
            </w:r>
            <w:r w:rsidRPr="00C501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9" w:type="dxa"/>
            <w:noWrap/>
            <w:hideMark/>
          </w:tcPr>
          <w:p w:rsidR="007E3C68" w:rsidRPr="00C501BD" w:rsidRDefault="007E3C68" w:rsidP="00042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9</w:t>
            </w:r>
            <w:r w:rsidR="000427ED" w:rsidRPr="00C501BD">
              <w:rPr>
                <w:rFonts w:ascii="Calibri" w:hAnsi="Calibri" w:cs="Calibri"/>
              </w:rPr>
              <w:t>54</w:t>
            </w:r>
          </w:p>
        </w:tc>
        <w:tc>
          <w:tcPr>
            <w:tcW w:w="718" w:type="dxa"/>
            <w:noWrap/>
            <w:hideMark/>
          </w:tcPr>
          <w:p w:rsidR="007E3C68" w:rsidRPr="00C501BD" w:rsidRDefault="007E3C68" w:rsidP="00042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1</w:t>
            </w:r>
            <w:r w:rsidR="00C501BD" w:rsidRPr="00C501BD">
              <w:rPr>
                <w:rFonts w:ascii="Calibri" w:hAnsi="Calibri" w:cs="Calibri"/>
              </w:rPr>
              <w:t>76</w:t>
            </w:r>
          </w:p>
        </w:tc>
        <w:tc>
          <w:tcPr>
            <w:tcW w:w="809" w:type="dxa"/>
            <w:noWrap/>
            <w:hideMark/>
          </w:tcPr>
          <w:p w:rsidR="007E3C68" w:rsidRPr="00C501BD" w:rsidRDefault="007E3C68" w:rsidP="00C50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1</w:t>
            </w:r>
            <w:r w:rsidR="000427ED" w:rsidRPr="00C501BD">
              <w:rPr>
                <w:rFonts w:ascii="Calibri" w:hAnsi="Calibri" w:cs="Calibri"/>
              </w:rPr>
              <w:t>0</w:t>
            </w:r>
            <w:r w:rsidR="00C501BD" w:rsidRPr="00C501BD">
              <w:rPr>
                <w:rFonts w:ascii="Calibri" w:hAnsi="Calibri" w:cs="Calibri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7E3C68" w:rsidRPr="00C501BD" w:rsidRDefault="007E3C68" w:rsidP="00C50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2</w:t>
            </w:r>
            <w:r w:rsidR="00C501BD" w:rsidRPr="00C501BD">
              <w:rPr>
                <w:rFonts w:ascii="Calibri" w:hAnsi="Calibri" w:cs="Calibri"/>
              </w:rPr>
              <w:t>4</w:t>
            </w:r>
          </w:p>
        </w:tc>
        <w:tc>
          <w:tcPr>
            <w:tcW w:w="1046" w:type="dxa"/>
            <w:noWrap/>
            <w:hideMark/>
          </w:tcPr>
          <w:p w:rsidR="007E3C68" w:rsidRPr="00C501BD" w:rsidRDefault="000427ED" w:rsidP="00C50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1</w:t>
            </w:r>
            <w:r w:rsidR="00C501BD" w:rsidRPr="00C501BD">
              <w:rPr>
                <w:rFonts w:ascii="Calibri" w:hAnsi="Calibri" w:cs="Calibri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7E3C68" w:rsidRPr="00C501BD" w:rsidRDefault="007E3C68" w:rsidP="00C50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10</w:t>
            </w:r>
            <w:r w:rsidR="00C501BD" w:rsidRPr="00C501BD"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E3C68" w:rsidRPr="00C501BD" w:rsidRDefault="007E3C68" w:rsidP="00C50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26</w:t>
            </w:r>
            <w:r w:rsidR="00C501BD" w:rsidRPr="00C501BD"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7E3C68" w:rsidRPr="00C501BD" w:rsidRDefault="007E3C68" w:rsidP="00C50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01BD">
              <w:rPr>
                <w:rFonts w:ascii="Calibri" w:hAnsi="Calibri" w:cs="Calibri"/>
              </w:rPr>
              <w:t>1</w:t>
            </w:r>
            <w:r w:rsidR="00C501BD" w:rsidRPr="00C501BD">
              <w:rPr>
                <w:rFonts w:ascii="Calibri" w:hAnsi="Calibri" w:cs="Calibri"/>
              </w:rPr>
              <w:t>273</w:t>
            </w:r>
          </w:p>
        </w:tc>
      </w:tr>
      <w:tr w:rsidR="007E3C68" w:rsidRPr="00D66755" w:rsidTr="00C240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7E3C68" w:rsidRPr="00D66755" w:rsidRDefault="007E3C68" w:rsidP="007E3C6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91" w:type="dxa"/>
            <w:noWrap/>
            <w:hideMark/>
          </w:tcPr>
          <w:p w:rsidR="007E3C68" w:rsidRDefault="007E3C68" w:rsidP="007E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SALEZJANIE </w:t>
            </w:r>
          </w:p>
        </w:tc>
        <w:tc>
          <w:tcPr>
            <w:tcW w:w="809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  <w:r w:rsidR="000427E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8" w:type="dxa"/>
            <w:noWrap/>
            <w:hideMark/>
          </w:tcPr>
          <w:p w:rsidR="007E3C68" w:rsidRDefault="007E3C68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9" w:type="dxa"/>
            <w:noWrap/>
            <w:hideMark/>
          </w:tcPr>
          <w:p w:rsidR="007E3C68" w:rsidRDefault="000427ED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10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427E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6" w:type="dxa"/>
            <w:noWrap/>
            <w:hideMark/>
          </w:tcPr>
          <w:p w:rsidR="007E3C68" w:rsidRDefault="000427ED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0427ED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7E3C68" w:rsidRDefault="000427ED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774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0427ED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00483" w:rsidRPr="00D66755" w:rsidTr="00C2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7E3C68" w:rsidRPr="00D66755" w:rsidRDefault="007E3C68" w:rsidP="007E3C6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91" w:type="dxa"/>
            <w:noWrap/>
            <w:hideMark/>
          </w:tcPr>
          <w:p w:rsidR="007E3C68" w:rsidRDefault="007E3C68" w:rsidP="007E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FRANCISZKANIE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OFMConv</w:t>
            </w:r>
          </w:p>
        </w:tc>
        <w:tc>
          <w:tcPr>
            <w:tcW w:w="809" w:type="dxa"/>
            <w:noWrap/>
            <w:hideMark/>
          </w:tcPr>
          <w:p w:rsidR="007E3C68" w:rsidRDefault="007E3C68" w:rsidP="00042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0427ED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18" w:type="dxa"/>
            <w:noWrap/>
            <w:hideMark/>
          </w:tcPr>
          <w:p w:rsidR="007E3C68" w:rsidRDefault="007E3C68" w:rsidP="00042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427ED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09" w:type="dxa"/>
            <w:noWrap/>
            <w:hideMark/>
          </w:tcPr>
          <w:p w:rsidR="007E3C68" w:rsidRDefault="000427ED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10" w:type="dxa"/>
            <w:noWrap/>
            <w:hideMark/>
          </w:tcPr>
          <w:p w:rsidR="007E3C68" w:rsidRDefault="000427ED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6" w:type="dxa"/>
            <w:noWrap/>
            <w:hideMark/>
          </w:tcPr>
          <w:p w:rsidR="007E3C68" w:rsidRDefault="000427ED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7E3C68" w:rsidRDefault="007E3C68" w:rsidP="000427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0427ED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7E3C68" w:rsidRDefault="000427ED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774" w:type="dxa"/>
            <w:noWrap/>
            <w:hideMark/>
          </w:tcPr>
          <w:p w:rsidR="007E3C68" w:rsidRDefault="000427ED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</w:tr>
      <w:tr w:rsidR="007E3C68" w:rsidRPr="00D66755" w:rsidTr="00C240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7E3C68" w:rsidRPr="00D66755" w:rsidRDefault="007E3C68" w:rsidP="007E3C6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91" w:type="dxa"/>
            <w:noWrap/>
            <w:hideMark/>
          </w:tcPr>
          <w:p w:rsidR="007E3C68" w:rsidRDefault="007E3C68" w:rsidP="007E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PALLOTYNI </w:t>
            </w:r>
          </w:p>
        </w:tc>
        <w:tc>
          <w:tcPr>
            <w:tcW w:w="809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0427ED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8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0427E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9" w:type="dxa"/>
            <w:noWrap/>
            <w:hideMark/>
          </w:tcPr>
          <w:p w:rsidR="007E3C68" w:rsidRDefault="000427ED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10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427E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6" w:type="dxa"/>
            <w:noWrap/>
            <w:hideMark/>
          </w:tcPr>
          <w:p w:rsidR="007E3C68" w:rsidRDefault="007E3C68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7E3C68" w:rsidRDefault="007E3C68" w:rsidP="000427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0427ED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7E3C68" w:rsidRDefault="000427ED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774" w:type="dxa"/>
            <w:noWrap/>
            <w:hideMark/>
          </w:tcPr>
          <w:p w:rsidR="007E3C68" w:rsidRDefault="000427ED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</w:tr>
      <w:tr w:rsidR="00C00483" w:rsidRPr="00D66755" w:rsidTr="00C2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7E3C68" w:rsidRPr="00D66755" w:rsidRDefault="007E3C68" w:rsidP="007E3C6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91" w:type="dxa"/>
            <w:noWrap/>
            <w:hideMark/>
          </w:tcPr>
          <w:p w:rsidR="007E3C68" w:rsidRDefault="007E3C68" w:rsidP="007E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JEZUICI</w:t>
            </w:r>
          </w:p>
        </w:tc>
        <w:tc>
          <w:tcPr>
            <w:tcW w:w="809" w:type="dxa"/>
            <w:noWrap/>
            <w:hideMark/>
          </w:tcPr>
          <w:p w:rsidR="007E3C68" w:rsidRDefault="007E3C68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  <w:r w:rsidR="00473EF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7E3C68" w:rsidRDefault="007E3C68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73EF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7E3C68" w:rsidRDefault="007E3C68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73EF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7E3C68" w:rsidRDefault="00473EFD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46" w:type="dxa"/>
            <w:noWrap/>
            <w:hideMark/>
          </w:tcPr>
          <w:p w:rsidR="007E3C68" w:rsidRDefault="007E3C68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7E3C68" w:rsidRDefault="007E3C68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 w:rsidR="00473EF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E3C68" w:rsidRDefault="00473EFD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74" w:type="dxa"/>
            <w:noWrap/>
            <w:hideMark/>
          </w:tcPr>
          <w:p w:rsidR="007E3C68" w:rsidRDefault="007E3C68" w:rsidP="007E3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</w:tr>
      <w:tr w:rsidR="007E3C68" w:rsidRPr="00D66755" w:rsidTr="00C240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7E3C68" w:rsidRPr="00D66755" w:rsidRDefault="007E3C68" w:rsidP="007E3C6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91" w:type="dxa"/>
            <w:noWrap/>
            <w:hideMark/>
          </w:tcPr>
          <w:p w:rsidR="007E3C68" w:rsidRDefault="007E3C68" w:rsidP="007E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KAPUCYNI </w:t>
            </w:r>
          </w:p>
        </w:tc>
        <w:tc>
          <w:tcPr>
            <w:tcW w:w="809" w:type="dxa"/>
            <w:noWrap/>
            <w:hideMark/>
          </w:tcPr>
          <w:p w:rsidR="007E3C68" w:rsidRDefault="007E3C68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73EF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18" w:type="dxa"/>
            <w:noWrap/>
            <w:hideMark/>
          </w:tcPr>
          <w:p w:rsidR="007E3C68" w:rsidRDefault="007E3C68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473EF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7E3C68" w:rsidRDefault="007E3C68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73EF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7E3C68" w:rsidRDefault="007E3C68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73EF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6" w:type="dxa"/>
            <w:noWrap/>
            <w:hideMark/>
          </w:tcPr>
          <w:p w:rsidR="007E3C68" w:rsidRDefault="00473EFD" w:rsidP="007E3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7E3C68" w:rsidRDefault="007E3C68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73EFD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7E3C68" w:rsidRDefault="007E3C68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473EF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4" w:type="dxa"/>
            <w:noWrap/>
            <w:hideMark/>
          </w:tcPr>
          <w:p w:rsidR="007E3C68" w:rsidRDefault="007E3C68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73EFD"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473EFD" w:rsidRPr="00D66755" w:rsidTr="00C2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473EFD" w:rsidRPr="00D66755" w:rsidRDefault="00473EFD" w:rsidP="00473E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91" w:type="dxa"/>
            <w:noWrap/>
            <w:hideMark/>
          </w:tcPr>
          <w:p w:rsidR="00473EFD" w:rsidRDefault="00473EFD" w:rsidP="0047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WERBIŚCI</w:t>
            </w:r>
          </w:p>
        </w:tc>
        <w:tc>
          <w:tcPr>
            <w:tcW w:w="809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18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17</w:t>
            </w:r>
          </w:p>
        </w:tc>
        <w:tc>
          <w:tcPr>
            <w:tcW w:w="1110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74" w:type="dxa"/>
            <w:noWrap/>
            <w:hideMark/>
          </w:tcPr>
          <w:p w:rsidR="00473EFD" w:rsidRPr="00352B95" w:rsidRDefault="00473EFD" w:rsidP="00473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</w:tr>
      <w:tr w:rsidR="00473EFD" w:rsidRPr="00D66755" w:rsidTr="00C240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473EFD" w:rsidRPr="00D66755" w:rsidRDefault="00473EFD" w:rsidP="00473EF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91" w:type="dxa"/>
            <w:noWrap/>
            <w:hideMark/>
          </w:tcPr>
          <w:p w:rsidR="00473EFD" w:rsidRDefault="00473EFD" w:rsidP="00473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OBLACI MN</w:t>
            </w:r>
          </w:p>
        </w:tc>
        <w:tc>
          <w:tcPr>
            <w:tcW w:w="809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F6AA7">
              <w:rPr>
                <w:rFonts w:ascii="Calibri" w:hAnsi="Calibri" w:cs="Calibri"/>
              </w:rPr>
              <w:t>38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8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F6AA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F6AA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F6AA7">
              <w:rPr>
                <w:rFonts w:ascii="Calibri" w:hAnsi="Calibri" w:cs="Calibri"/>
              </w:rPr>
              <w:t>10</w:t>
            </w:r>
          </w:p>
        </w:tc>
        <w:tc>
          <w:tcPr>
            <w:tcW w:w="1046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1134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F6AA7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473EFD" w:rsidRPr="009F6AA7" w:rsidRDefault="00473EFD" w:rsidP="00473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F6AA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81</w:t>
            </w:r>
          </w:p>
        </w:tc>
      </w:tr>
      <w:tr w:rsidR="001B694F" w:rsidRPr="00D66755" w:rsidTr="00C2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REDEMPTORYŚCI</w:t>
            </w:r>
          </w:p>
        </w:tc>
        <w:tc>
          <w:tcPr>
            <w:tcW w:w="809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4BBE">
              <w:rPr>
                <w:rFonts w:ascii="Calibri" w:hAnsi="Calibri" w:cs="Calibri"/>
              </w:rPr>
              <w:t>38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8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4BB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4BB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10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46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5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4BBE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74" w:type="dxa"/>
            <w:noWrap/>
          </w:tcPr>
          <w:p w:rsidR="001B694F" w:rsidRPr="009E4BB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4BBE">
              <w:rPr>
                <w:rFonts w:ascii="Calibri" w:hAnsi="Calibri" w:cs="Calibri"/>
              </w:rPr>
              <w:t>44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1B694F" w:rsidRPr="00D66755" w:rsidTr="00C240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PAULINI</w:t>
            </w:r>
          </w:p>
        </w:tc>
        <w:tc>
          <w:tcPr>
            <w:tcW w:w="809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18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809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0E1B63">
              <w:rPr>
                <w:rFonts w:ascii="Calibri" w:hAnsi="Calibri" w:cs="Calibri"/>
              </w:rPr>
              <w:t>7</w:t>
            </w:r>
          </w:p>
        </w:tc>
        <w:tc>
          <w:tcPr>
            <w:tcW w:w="1110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46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E1B63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E1B6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34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E1B63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74" w:type="dxa"/>
            <w:noWrap/>
          </w:tcPr>
          <w:p w:rsidR="001B694F" w:rsidRPr="000E1B63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</w:tr>
      <w:tr w:rsidR="001B694F" w:rsidRPr="00D66755" w:rsidTr="00C2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CHRYSTUSOWCY</w:t>
            </w:r>
          </w:p>
        </w:tc>
        <w:tc>
          <w:tcPr>
            <w:tcW w:w="809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718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30</w:t>
            </w:r>
          </w:p>
        </w:tc>
        <w:tc>
          <w:tcPr>
            <w:tcW w:w="1110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46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noWrap/>
          </w:tcPr>
          <w:p w:rsidR="001B694F" w:rsidRPr="00C272E9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91" w:type="dxa"/>
            <w:noWrap/>
            <w:hideMark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DOMINIKANIE</w:t>
            </w:r>
          </w:p>
        </w:tc>
        <w:tc>
          <w:tcPr>
            <w:tcW w:w="809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18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6017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10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6017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46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60176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760176">
              <w:rPr>
                <w:rFonts w:ascii="Calibri" w:hAnsi="Calibri" w:cs="Calibri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1B694F" w:rsidRPr="0076017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SALWATORIANIE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18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0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46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3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7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8</w:t>
            </w:r>
            <w:r w:rsidRPr="00352B95">
              <w:rPr>
                <w:rFonts w:ascii="Calibri" w:hAnsi="Calibri" w:cs="Calibri"/>
              </w:rPr>
              <w:t>5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MISJONARZE CM</w:t>
            </w:r>
          </w:p>
        </w:tc>
        <w:tc>
          <w:tcPr>
            <w:tcW w:w="809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18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53A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10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46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53A8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53A8">
              <w:rPr>
                <w:rFonts w:ascii="Calibri" w:hAnsi="Calibri" w:cs="Calibri"/>
              </w:rPr>
              <w:t>23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53A8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74" w:type="dxa"/>
            <w:noWrap/>
          </w:tcPr>
          <w:p w:rsidR="001B694F" w:rsidRPr="00BD53A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D53A8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MICHALICI</w:t>
            </w:r>
          </w:p>
        </w:tc>
        <w:tc>
          <w:tcPr>
            <w:tcW w:w="809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18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10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6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353098"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74" w:type="dxa"/>
            <w:noWrap/>
          </w:tcPr>
          <w:p w:rsidR="001B694F" w:rsidRPr="00353098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KARMELICI BOSI </w:t>
            </w:r>
          </w:p>
        </w:tc>
        <w:tc>
          <w:tcPr>
            <w:tcW w:w="809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718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09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10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46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95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74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SERCANIE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18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0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46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3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7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011EB2" w:rsidRDefault="001B694F" w:rsidP="001B694F">
            <w:pPr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MARIANIE</w:t>
            </w:r>
          </w:p>
        </w:tc>
        <w:tc>
          <w:tcPr>
            <w:tcW w:w="809" w:type="dxa"/>
            <w:noWrap/>
          </w:tcPr>
          <w:p w:rsidR="001B694F" w:rsidRPr="00011EB2" w:rsidRDefault="001B694F" w:rsidP="00011E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19</w:t>
            </w:r>
            <w:r w:rsidR="00011EB2" w:rsidRPr="00011EB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8" w:type="dxa"/>
            <w:noWrap/>
          </w:tcPr>
          <w:p w:rsidR="001B694F" w:rsidRPr="00011EB2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9" w:type="dxa"/>
            <w:noWrap/>
          </w:tcPr>
          <w:p w:rsidR="001B694F" w:rsidRPr="00011EB2" w:rsidRDefault="00011EB2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10" w:type="dxa"/>
            <w:noWrap/>
          </w:tcPr>
          <w:p w:rsidR="001B694F" w:rsidRPr="00011EB2" w:rsidRDefault="00011EB2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6" w:type="dxa"/>
            <w:noWrap/>
          </w:tcPr>
          <w:p w:rsidR="001B694F" w:rsidRPr="00011EB2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5" w:type="dxa"/>
            <w:noWrap/>
          </w:tcPr>
          <w:p w:rsidR="001B694F" w:rsidRPr="00011EB2" w:rsidRDefault="001B694F" w:rsidP="00011E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18</w:t>
            </w:r>
            <w:r w:rsidR="00011EB2" w:rsidRPr="00011EB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noWrap/>
          </w:tcPr>
          <w:p w:rsidR="001B694F" w:rsidRPr="00011EB2" w:rsidRDefault="001B694F" w:rsidP="00011E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6</w:t>
            </w:r>
            <w:r w:rsidR="00011EB2" w:rsidRPr="00011EB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4" w:type="dxa"/>
            <w:noWrap/>
          </w:tcPr>
          <w:p w:rsidR="001B694F" w:rsidRPr="00011EB2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11EB2"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SALETYNI</w:t>
            </w:r>
          </w:p>
        </w:tc>
        <w:tc>
          <w:tcPr>
            <w:tcW w:w="809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688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18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6886">
              <w:rPr>
                <w:rFonts w:ascii="Calibri" w:hAnsi="Calibri" w:cs="Calibri"/>
              </w:rPr>
              <w:t>11</w:t>
            </w:r>
          </w:p>
        </w:tc>
        <w:tc>
          <w:tcPr>
            <w:tcW w:w="809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10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46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6886"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6886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4" w:type="dxa"/>
            <w:noWrap/>
          </w:tcPr>
          <w:p w:rsidR="001B694F" w:rsidRPr="0075688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688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756886">
              <w:rPr>
                <w:rFonts w:ascii="Calibri" w:hAnsi="Calibri" w:cs="Calibri"/>
              </w:rPr>
              <w:t>2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MISJONARZE ŚW. RODZINY</w:t>
            </w:r>
          </w:p>
        </w:tc>
        <w:tc>
          <w:tcPr>
            <w:tcW w:w="809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8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0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46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34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74" w:type="dxa"/>
            <w:noWrap/>
          </w:tcPr>
          <w:p w:rsidR="001B694F" w:rsidRPr="00E9027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ZMARTWYCHWSTAŃCY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18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10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6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CYSTERSI </w:t>
            </w:r>
          </w:p>
        </w:tc>
        <w:tc>
          <w:tcPr>
            <w:tcW w:w="809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18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09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10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6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5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34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4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PIJARZY</w:t>
            </w:r>
          </w:p>
        </w:tc>
        <w:tc>
          <w:tcPr>
            <w:tcW w:w="809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18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4B5E"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10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46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4B5E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34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74" w:type="dxa"/>
            <w:noWrap/>
          </w:tcPr>
          <w:p w:rsidR="001B694F" w:rsidRPr="00CB4B5E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4B5E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BONIFRATRZY </w:t>
            </w:r>
          </w:p>
        </w:tc>
        <w:tc>
          <w:tcPr>
            <w:tcW w:w="809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13</w:t>
            </w:r>
          </w:p>
        </w:tc>
        <w:tc>
          <w:tcPr>
            <w:tcW w:w="718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809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46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4" w:type="dxa"/>
            <w:noWrap/>
          </w:tcPr>
          <w:p w:rsidR="001B694F" w:rsidRPr="00552506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ORIONIŚCI</w:t>
            </w:r>
          </w:p>
        </w:tc>
        <w:tc>
          <w:tcPr>
            <w:tcW w:w="809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157F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8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0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6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4" w:type="dxa"/>
            <w:noWrap/>
          </w:tcPr>
          <w:p w:rsidR="001B694F" w:rsidRPr="00D9157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KLARETYNI</w:t>
            </w:r>
          </w:p>
        </w:tc>
        <w:tc>
          <w:tcPr>
            <w:tcW w:w="809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18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9</w:t>
            </w:r>
          </w:p>
        </w:tc>
        <w:tc>
          <w:tcPr>
            <w:tcW w:w="1110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74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FILIPINI</w:t>
            </w:r>
          </w:p>
        </w:tc>
        <w:tc>
          <w:tcPr>
            <w:tcW w:w="809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65</w:t>
            </w:r>
          </w:p>
        </w:tc>
        <w:tc>
          <w:tcPr>
            <w:tcW w:w="718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3</w:t>
            </w:r>
          </w:p>
        </w:tc>
        <w:tc>
          <w:tcPr>
            <w:tcW w:w="1110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2</w:t>
            </w:r>
          </w:p>
        </w:tc>
        <w:tc>
          <w:tcPr>
            <w:tcW w:w="1046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70</w:t>
            </w:r>
          </w:p>
        </w:tc>
        <w:tc>
          <w:tcPr>
            <w:tcW w:w="1134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3</w:t>
            </w:r>
          </w:p>
        </w:tc>
        <w:tc>
          <w:tcPr>
            <w:tcW w:w="774" w:type="dxa"/>
            <w:noWrap/>
          </w:tcPr>
          <w:p w:rsidR="001B694F" w:rsidRPr="00721B21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1B21">
              <w:rPr>
                <w:rFonts w:ascii="Calibri" w:hAnsi="Calibri" w:cs="Calibri"/>
              </w:rPr>
              <w:t>73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KARMELICI</w:t>
            </w:r>
          </w:p>
        </w:tc>
        <w:tc>
          <w:tcPr>
            <w:tcW w:w="809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18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10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6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34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74" w:type="dxa"/>
            <w:noWrap/>
          </w:tcPr>
          <w:p w:rsidR="001B694F" w:rsidRPr="00353098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KANONICY REGULARNI LAT.</w:t>
            </w:r>
          </w:p>
        </w:tc>
        <w:tc>
          <w:tcPr>
            <w:tcW w:w="809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18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1D00"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0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6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1D00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34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1D00">
              <w:rPr>
                <w:rFonts w:ascii="Calibri" w:hAnsi="Calibri" w:cs="Calibri"/>
              </w:rPr>
              <w:t>0</w:t>
            </w:r>
          </w:p>
        </w:tc>
        <w:tc>
          <w:tcPr>
            <w:tcW w:w="774" w:type="dxa"/>
            <w:noWrap/>
          </w:tcPr>
          <w:p w:rsidR="001B694F" w:rsidRPr="00F81D00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BENEDYKTYNI </w:t>
            </w:r>
          </w:p>
        </w:tc>
        <w:tc>
          <w:tcPr>
            <w:tcW w:w="809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18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09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0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6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5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4" w:type="dxa"/>
            <w:noWrap/>
          </w:tcPr>
          <w:p w:rsidR="001B694F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KAMILIANIE</w:t>
            </w:r>
          </w:p>
        </w:tc>
        <w:tc>
          <w:tcPr>
            <w:tcW w:w="809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18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34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74" w:type="dxa"/>
            <w:noWrap/>
          </w:tcPr>
          <w:p w:rsidR="001B694F" w:rsidRPr="00A334ED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397D2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1" w:type="dxa"/>
            <w:noWrap/>
          </w:tcPr>
          <w:p w:rsidR="001B694F" w:rsidRPr="00D175AD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D175AD">
              <w:rPr>
                <w:rFonts w:ascii="Calibri" w:hAnsi="Calibri" w:cs="Calibri"/>
                <w:i/>
              </w:rPr>
              <w:t>PASJONIŚCI</w:t>
            </w:r>
          </w:p>
        </w:tc>
        <w:tc>
          <w:tcPr>
            <w:tcW w:w="809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55</w:t>
            </w:r>
          </w:p>
        </w:tc>
        <w:tc>
          <w:tcPr>
            <w:tcW w:w="718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4</w:t>
            </w:r>
          </w:p>
        </w:tc>
        <w:tc>
          <w:tcPr>
            <w:tcW w:w="1110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2</w:t>
            </w:r>
          </w:p>
        </w:tc>
        <w:tc>
          <w:tcPr>
            <w:tcW w:w="895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53</w:t>
            </w:r>
          </w:p>
        </w:tc>
        <w:tc>
          <w:tcPr>
            <w:tcW w:w="1134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9</w:t>
            </w:r>
          </w:p>
        </w:tc>
        <w:tc>
          <w:tcPr>
            <w:tcW w:w="774" w:type="dxa"/>
            <w:noWrap/>
          </w:tcPr>
          <w:p w:rsidR="001B694F" w:rsidRPr="00D175AD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62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4D2191" w:rsidRDefault="001B694F" w:rsidP="001B694F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B694F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ZGROMADZENIE DUCHA ŚW.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18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6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3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74" w:type="dxa"/>
            <w:noWrap/>
          </w:tcPr>
          <w:p w:rsidR="001B694F" w:rsidRPr="00352B95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BRACIA SZKOLNI</w:t>
            </w:r>
          </w:p>
        </w:tc>
        <w:tc>
          <w:tcPr>
            <w:tcW w:w="809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0</w:t>
            </w:r>
          </w:p>
        </w:tc>
        <w:tc>
          <w:tcPr>
            <w:tcW w:w="718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809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4" w:type="dxa"/>
            <w:noWrap/>
          </w:tcPr>
          <w:p w:rsidR="001B694F" w:rsidRPr="00C272E9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2E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BRACIA SERCA JEZUSOWEGO</w:t>
            </w:r>
          </w:p>
        </w:tc>
        <w:tc>
          <w:tcPr>
            <w:tcW w:w="809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42116">
              <w:rPr>
                <w:rFonts w:ascii="Calibri" w:hAnsi="Calibri" w:cs="Calibri"/>
              </w:rPr>
              <w:t>0</w:t>
            </w:r>
          </w:p>
        </w:tc>
        <w:tc>
          <w:tcPr>
            <w:tcW w:w="718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42116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42116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42116">
              <w:rPr>
                <w:rFonts w:ascii="Calibri" w:hAnsi="Calibri" w:cs="Calibri"/>
              </w:rPr>
              <w:t>33</w:t>
            </w:r>
          </w:p>
        </w:tc>
        <w:tc>
          <w:tcPr>
            <w:tcW w:w="1134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4" w:type="dxa"/>
            <w:noWrap/>
          </w:tcPr>
          <w:p w:rsidR="001B694F" w:rsidRPr="00042116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42116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1B694F" w:rsidRPr="00D66755" w:rsidRDefault="001B694F" w:rsidP="00397D2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SERCANIE BIALI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18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0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2</w:t>
            </w:r>
          </w:p>
        </w:tc>
        <w:tc>
          <w:tcPr>
            <w:tcW w:w="1046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34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4" w:type="dxa"/>
            <w:noWrap/>
          </w:tcPr>
          <w:p w:rsidR="001B694F" w:rsidRPr="00352B9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1B694F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ALBERTYNI</w:t>
            </w:r>
          </w:p>
        </w:tc>
        <w:tc>
          <w:tcPr>
            <w:tcW w:w="809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84C6F">
              <w:rPr>
                <w:rFonts w:ascii="Calibri" w:hAnsi="Calibri" w:cs="Calibri"/>
              </w:rPr>
              <w:t>2</w:t>
            </w:r>
          </w:p>
        </w:tc>
        <w:tc>
          <w:tcPr>
            <w:tcW w:w="718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84C6F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84C6F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84C6F">
              <w:rPr>
                <w:rFonts w:ascii="Calibri" w:hAnsi="Calibri" w:cs="Calibri"/>
              </w:rPr>
              <w:t>1</w:t>
            </w:r>
          </w:p>
        </w:tc>
        <w:tc>
          <w:tcPr>
            <w:tcW w:w="1046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34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74" w:type="dxa"/>
            <w:noWrap/>
          </w:tcPr>
          <w:p w:rsidR="001B694F" w:rsidRPr="00B84C6F" w:rsidRDefault="001B694F" w:rsidP="001B69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1B694F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1B694F" w:rsidRPr="00D66755" w:rsidRDefault="001B694F" w:rsidP="001B694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38.</w:t>
            </w:r>
          </w:p>
        </w:tc>
        <w:tc>
          <w:tcPr>
            <w:tcW w:w="3291" w:type="dxa"/>
            <w:noWrap/>
          </w:tcPr>
          <w:p w:rsidR="001B694F" w:rsidRDefault="001B694F" w:rsidP="001B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PAULIŚCI</w:t>
            </w:r>
          </w:p>
        </w:tc>
        <w:tc>
          <w:tcPr>
            <w:tcW w:w="809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59F5">
              <w:rPr>
                <w:rFonts w:ascii="Calibri" w:hAnsi="Calibri" w:cs="Calibri"/>
              </w:rPr>
              <w:t>22</w:t>
            </w:r>
          </w:p>
        </w:tc>
        <w:tc>
          <w:tcPr>
            <w:tcW w:w="718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59F5">
              <w:rPr>
                <w:rFonts w:ascii="Calibri" w:hAnsi="Calibri" w:cs="Calibri"/>
              </w:rPr>
              <w:t>7</w:t>
            </w:r>
          </w:p>
        </w:tc>
        <w:tc>
          <w:tcPr>
            <w:tcW w:w="809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59F5"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59F5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59F5"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59F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74" w:type="dxa"/>
            <w:noWrap/>
          </w:tcPr>
          <w:p w:rsidR="001B694F" w:rsidRPr="008759F5" w:rsidRDefault="001B694F" w:rsidP="001B69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59F5">
              <w:rPr>
                <w:rFonts w:ascii="Calibri" w:hAnsi="Calibri" w:cs="Calibri"/>
              </w:rPr>
              <w:t>31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STOW. MISJI AFRYKAŃSKICH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18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74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291" w:type="dxa"/>
            <w:noWrap/>
          </w:tcPr>
          <w:p w:rsidR="00AD4C47" w:rsidRP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POCIESZYCIELE</w:t>
            </w:r>
          </w:p>
        </w:tc>
        <w:tc>
          <w:tcPr>
            <w:tcW w:w="809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13</w:t>
            </w:r>
          </w:p>
        </w:tc>
        <w:tc>
          <w:tcPr>
            <w:tcW w:w="718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11</w:t>
            </w:r>
          </w:p>
        </w:tc>
        <w:tc>
          <w:tcPr>
            <w:tcW w:w="774" w:type="dxa"/>
            <w:noWrap/>
          </w:tcPr>
          <w:p w:rsidR="00AD4C47" w:rsidRPr="00AD4C4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4C47">
              <w:rPr>
                <w:rFonts w:ascii="Calibri" w:hAnsi="Calibri" w:cs="Calibri"/>
              </w:rPr>
              <w:t>25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MISJONARZE KRWI CHRYSTUSA</w:t>
            </w:r>
          </w:p>
        </w:tc>
        <w:tc>
          <w:tcPr>
            <w:tcW w:w="809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19</w:t>
            </w:r>
          </w:p>
        </w:tc>
        <w:tc>
          <w:tcPr>
            <w:tcW w:w="718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23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KAMEDULI</w:t>
            </w:r>
          </w:p>
        </w:tc>
        <w:tc>
          <w:tcPr>
            <w:tcW w:w="809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6</w:t>
            </w:r>
          </w:p>
        </w:tc>
        <w:tc>
          <w:tcPr>
            <w:tcW w:w="718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6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1</w:t>
            </w:r>
          </w:p>
        </w:tc>
        <w:tc>
          <w:tcPr>
            <w:tcW w:w="895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noWrap/>
          </w:tcPr>
          <w:p w:rsidR="00AD4C47" w:rsidRPr="00A334E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1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JÓZEFICI</w:t>
            </w:r>
          </w:p>
        </w:tc>
        <w:tc>
          <w:tcPr>
            <w:tcW w:w="809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16</w:t>
            </w:r>
          </w:p>
        </w:tc>
        <w:tc>
          <w:tcPr>
            <w:tcW w:w="718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2</w:t>
            </w:r>
          </w:p>
        </w:tc>
        <w:tc>
          <w:tcPr>
            <w:tcW w:w="895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7</w:t>
            </w:r>
          </w:p>
        </w:tc>
        <w:tc>
          <w:tcPr>
            <w:tcW w:w="774" w:type="dxa"/>
            <w:noWrap/>
          </w:tcPr>
          <w:p w:rsidR="00AD4C47" w:rsidRPr="00A334E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334E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OJCOWIE BIALI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Misjonarze Afryki</w:t>
            </w:r>
          </w:p>
        </w:tc>
        <w:tc>
          <w:tcPr>
            <w:tcW w:w="809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157F">
              <w:rPr>
                <w:rFonts w:ascii="Calibri" w:hAnsi="Calibri" w:cs="Calibri"/>
              </w:rPr>
              <w:t>17</w:t>
            </w:r>
          </w:p>
        </w:tc>
        <w:tc>
          <w:tcPr>
            <w:tcW w:w="718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157F"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6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157F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157F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157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74" w:type="dxa"/>
            <w:noWrap/>
          </w:tcPr>
          <w:p w:rsidR="00AD4C47" w:rsidRPr="00D9157F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175AD" w:rsidRDefault="00AD4C47" w:rsidP="00AD4C47">
            <w:pPr>
              <w:rPr>
                <w:rFonts w:ascii="Calibri" w:eastAsia="Times New Roman" w:hAnsi="Calibri" w:cs="Calibri"/>
                <w:lang w:eastAsia="pl-PL"/>
              </w:rPr>
            </w:pPr>
            <w:r w:rsidRPr="00D175AD">
              <w:rPr>
                <w:rFonts w:ascii="Calibri" w:eastAsia="Times New Roman" w:hAnsi="Calibri" w:cs="Calibri"/>
                <w:lang w:eastAsia="pl-PL"/>
              </w:rPr>
              <w:t>45.</w:t>
            </w:r>
          </w:p>
        </w:tc>
        <w:tc>
          <w:tcPr>
            <w:tcW w:w="3291" w:type="dxa"/>
            <w:noWrap/>
          </w:tcPr>
          <w:p w:rsidR="00AD4C47" w:rsidRPr="00D175AD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D175AD">
              <w:rPr>
                <w:rFonts w:ascii="Calibri" w:hAnsi="Calibri" w:cs="Calibri"/>
                <w:i/>
              </w:rPr>
              <w:t>TOWARZYSTWO DUCHA ŚW.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</w:t>
            </w:r>
          </w:p>
        </w:tc>
        <w:tc>
          <w:tcPr>
            <w:tcW w:w="718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11</w:t>
            </w:r>
          </w:p>
        </w:tc>
        <w:tc>
          <w:tcPr>
            <w:tcW w:w="1110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3</w:t>
            </w:r>
          </w:p>
        </w:tc>
        <w:tc>
          <w:tcPr>
            <w:tcW w:w="1046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2</w:t>
            </w:r>
          </w:p>
        </w:tc>
        <w:tc>
          <w:tcPr>
            <w:tcW w:w="895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17</w:t>
            </w:r>
          </w:p>
        </w:tc>
        <w:tc>
          <w:tcPr>
            <w:tcW w:w="1134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774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17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94F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KOMBONIANIE</w:t>
            </w:r>
          </w:p>
        </w:tc>
        <w:tc>
          <w:tcPr>
            <w:tcW w:w="809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8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3098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74" w:type="dxa"/>
            <w:noWrap/>
          </w:tcPr>
          <w:p w:rsidR="00AD4C47" w:rsidRPr="00353098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BAZYLIANIE</w:t>
            </w:r>
          </w:p>
        </w:tc>
        <w:tc>
          <w:tcPr>
            <w:tcW w:w="809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8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774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SZENSZTACCY OJCOWIE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18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14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175AD" w:rsidRDefault="00AD4C47" w:rsidP="00AD4C47">
            <w:pPr>
              <w:rPr>
                <w:rFonts w:ascii="Calibri" w:eastAsia="Times New Roman" w:hAnsi="Calibri" w:cs="Calibri"/>
                <w:lang w:eastAsia="pl-PL"/>
              </w:rPr>
            </w:pPr>
            <w:r w:rsidRPr="00D175AD">
              <w:rPr>
                <w:rFonts w:ascii="Calibri" w:eastAsia="Times New Roman" w:hAnsi="Calibri" w:cs="Calibri"/>
                <w:lang w:eastAsia="pl-PL"/>
              </w:rPr>
              <w:t>49.</w:t>
            </w:r>
          </w:p>
        </w:tc>
        <w:tc>
          <w:tcPr>
            <w:tcW w:w="3291" w:type="dxa"/>
            <w:noWrap/>
          </w:tcPr>
          <w:p w:rsidR="00AD4C47" w:rsidRPr="00D175AD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D175AD">
              <w:rPr>
                <w:rFonts w:ascii="Calibri" w:hAnsi="Calibri" w:cs="Calibri"/>
                <w:i/>
              </w:rPr>
              <w:t>AUGUSTIANIE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9</w:t>
            </w:r>
          </w:p>
        </w:tc>
        <w:tc>
          <w:tcPr>
            <w:tcW w:w="718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12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4D2191" w:rsidRDefault="00AD4C47" w:rsidP="00AD4C47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B694F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TRYNITARZE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8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noWrap/>
          </w:tcPr>
          <w:p w:rsidR="00AD4C47" w:rsidRPr="00352B95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BARNABICI</w:t>
            </w:r>
          </w:p>
        </w:tc>
        <w:tc>
          <w:tcPr>
            <w:tcW w:w="809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8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52506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noWrap/>
          </w:tcPr>
          <w:p w:rsidR="00AD4C47" w:rsidRPr="00552506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ROGACJONIŚCI</w:t>
            </w:r>
          </w:p>
        </w:tc>
        <w:tc>
          <w:tcPr>
            <w:tcW w:w="809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8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14367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0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14367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noWrap/>
          </w:tcPr>
          <w:p w:rsidR="00AD4C47" w:rsidRPr="00C14367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CHEMIN NEUF</w:t>
            </w:r>
          </w:p>
        </w:tc>
        <w:tc>
          <w:tcPr>
            <w:tcW w:w="809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7</w:t>
            </w:r>
          </w:p>
        </w:tc>
        <w:tc>
          <w:tcPr>
            <w:tcW w:w="718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3</w:t>
            </w:r>
          </w:p>
        </w:tc>
        <w:tc>
          <w:tcPr>
            <w:tcW w:w="774" w:type="dxa"/>
            <w:noWrap/>
          </w:tcPr>
          <w:p w:rsidR="00AD4C47" w:rsidRPr="005F43B4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43B4">
              <w:rPr>
                <w:rFonts w:ascii="Calibri" w:hAnsi="Calibri" w:cs="Calibri"/>
              </w:rPr>
              <w:t>7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GUANELLIANIE</w:t>
            </w:r>
          </w:p>
        </w:tc>
        <w:tc>
          <w:tcPr>
            <w:tcW w:w="809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2260">
              <w:rPr>
                <w:rFonts w:ascii="Calibri" w:hAnsi="Calibri" w:cs="Calibri"/>
              </w:rPr>
              <w:t>3</w:t>
            </w:r>
          </w:p>
        </w:tc>
        <w:tc>
          <w:tcPr>
            <w:tcW w:w="718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2260">
              <w:rPr>
                <w:rFonts w:ascii="Calibri" w:hAnsi="Calibri" w:cs="Calibri"/>
              </w:rPr>
              <w:t>1</w:t>
            </w:r>
          </w:p>
        </w:tc>
        <w:tc>
          <w:tcPr>
            <w:tcW w:w="809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2260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noWrap/>
          </w:tcPr>
          <w:p w:rsidR="00AD4C47" w:rsidRPr="00FD2260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66755" w:rsidRDefault="00AD4C47" w:rsidP="00AD4C4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755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3291" w:type="dxa"/>
            <w:noWrap/>
          </w:tcPr>
          <w:p w:rsidR="00AD4C47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SOMASCY OJCOWIE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4</w:t>
            </w:r>
          </w:p>
        </w:tc>
        <w:tc>
          <w:tcPr>
            <w:tcW w:w="718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2</w:t>
            </w:r>
          </w:p>
        </w:tc>
        <w:tc>
          <w:tcPr>
            <w:tcW w:w="774" w:type="dxa"/>
            <w:noWrap/>
          </w:tcPr>
          <w:p w:rsidR="00AD4C47" w:rsidRPr="00352B95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B95">
              <w:rPr>
                <w:rFonts w:ascii="Calibri" w:hAnsi="Calibri" w:cs="Calibri"/>
              </w:rPr>
              <w:t>4</w:t>
            </w:r>
          </w:p>
        </w:tc>
      </w:tr>
      <w:tr w:rsidR="004E0813" w:rsidRPr="004E0813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4E0813" w:rsidRDefault="00AD4C47" w:rsidP="00AD4C47">
            <w:pPr>
              <w:rPr>
                <w:rFonts w:ascii="Calibri" w:eastAsia="Times New Roman" w:hAnsi="Calibri" w:cs="Calibri"/>
                <w:lang w:eastAsia="pl-PL"/>
              </w:rPr>
            </w:pPr>
            <w:r w:rsidRPr="004E0813">
              <w:rPr>
                <w:rFonts w:ascii="Calibri" w:eastAsia="Times New Roman" w:hAnsi="Calibri" w:cs="Calibri"/>
                <w:lang w:eastAsia="pl-PL"/>
              </w:rPr>
              <w:t>56.</w:t>
            </w:r>
          </w:p>
        </w:tc>
        <w:tc>
          <w:tcPr>
            <w:tcW w:w="3291" w:type="dxa"/>
            <w:noWrap/>
          </w:tcPr>
          <w:p w:rsidR="00AD4C47" w:rsidRPr="004E0813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MISJONARZE M.B. POCIESZENIA</w:t>
            </w:r>
          </w:p>
        </w:tc>
        <w:tc>
          <w:tcPr>
            <w:tcW w:w="809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3</w:t>
            </w:r>
          </w:p>
        </w:tc>
        <w:tc>
          <w:tcPr>
            <w:tcW w:w="718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0</w:t>
            </w:r>
          </w:p>
        </w:tc>
        <w:tc>
          <w:tcPr>
            <w:tcW w:w="774" w:type="dxa"/>
            <w:noWrap/>
          </w:tcPr>
          <w:p w:rsidR="00AD4C47" w:rsidRPr="004E0813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E0813">
              <w:rPr>
                <w:rFonts w:ascii="Calibri" w:hAnsi="Calibri" w:cs="Calibri"/>
              </w:rPr>
              <w:t>3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1B694F" w:rsidRDefault="00AD4C47" w:rsidP="00AD4C47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3291" w:type="dxa"/>
            <w:noWrap/>
          </w:tcPr>
          <w:p w:rsidR="00AD4C47" w:rsidRPr="00E9027F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MONFORTIANIE</w:t>
            </w:r>
          </w:p>
        </w:tc>
        <w:tc>
          <w:tcPr>
            <w:tcW w:w="809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3</w:t>
            </w:r>
          </w:p>
        </w:tc>
        <w:tc>
          <w:tcPr>
            <w:tcW w:w="718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0</w:t>
            </w:r>
          </w:p>
        </w:tc>
        <w:tc>
          <w:tcPr>
            <w:tcW w:w="774" w:type="dxa"/>
            <w:noWrap/>
          </w:tcPr>
          <w:p w:rsidR="00AD4C47" w:rsidRPr="00E9027F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027F">
              <w:rPr>
                <w:rFonts w:ascii="Calibri" w:hAnsi="Calibri" w:cs="Calibri"/>
              </w:rPr>
              <w:t>3</w:t>
            </w:r>
          </w:p>
        </w:tc>
      </w:tr>
      <w:tr w:rsidR="00AD4C47" w:rsidRPr="00D66755" w:rsidTr="001B6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175AD" w:rsidRDefault="00AD4C47" w:rsidP="00AD4C4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91" w:type="dxa"/>
            <w:noWrap/>
          </w:tcPr>
          <w:p w:rsidR="00AD4C47" w:rsidRPr="00D175AD" w:rsidRDefault="00AD4C47" w:rsidP="00AD4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D175AD">
              <w:rPr>
                <w:rFonts w:ascii="Calibri" w:hAnsi="Calibri" w:cs="Calibri"/>
                <w:i/>
              </w:rPr>
              <w:t>SYNOWIE NAJŚW. MARYI NIEP.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3</w:t>
            </w:r>
          </w:p>
        </w:tc>
        <w:tc>
          <w:tcPr>
            <w:tcW w:w="718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774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3</w:t>
            </w:r>
          </w:p>
        </w:tc>
      </w:tr>
      <w:tr w:rsidR="00AD4C47" w:rsidRPr="00D66755" w:rsidTr="001B6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AD4C47" w:rsidRPr="00D175AD" w:rsidRDefault="00AD4C47" w:rsidP="00AD4C47">
            <w:pPr>
              <w:rPr>
                <w:rFonts w:ascii="Calibri" w:eastAsia="Times New Roman" w:hAnsi="Calibri" w:cs="Calibri"/>
                <w:lang w:eastAsia="pl-PL"/>
              </w:rPr>
            </w:pPr>
            <w:r w:rsidRPr="00D175AD">
              <w:rPr>
                <w:rFonts w:ascii="Calibri" w:eastAsia="Times New Roman" w:hAnsi="Calibri" w:cs="Calibri"/>
                <w:lang w:eastAsia="pl-PL"/>
              </w:rPr>
              <w:t>59.</w:t>
            </w:r>
          </w:p>
        </w:tc>
        <w:tc>
          <w:tcPr>
            <w:tcW w:w="3291" w:type="dxa"/>
            <w:noWrap/>
          </w:tcPr>
          <w:p w:rsidR="00AD4C47" w:rsidRPr="00D175AD" w:rsidRDefault="00AD4C47" w:rsidP="00A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D175AD">
              <w:rPr>
                <w:rFonts w:ascii="Calibri" w:hAnsi="Calibri" w:cs="Calibri"/>
                <w:i/>
              </w:rPr>
              <w:t>MARIANIŚCI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718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1110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1046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895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0</w:t>
            </w:r>
          </w:p>
        </w:tc>
        <w:tc>
          <w:tcPr>
            <w:tcW w:w="774" w:type="dxa"/>
            <w:noWrap/>
          </w:tcPr>
          <w:p w:rsidR="00AD4C47" w:rsidRPr="00D175AD" w:rsidRDefault="00AD4C47" w:rsidP="00AD4C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175AD">
              <w:rPr>
                <w:rFonts w:ascii="Calibri" w:hAnsi="Calibri" w:cs="Calibri"/>
              </w:rPr>
              <w:t>2</w:t>
            </w:r>
          </w:p>
        </w:tc>
      </w:tr>
      <w:tr w:rsidR="00AD4C47" w:rsidRPr="00D66755" w:rsidTr="004D21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hideMark/>
          </w:tcPr>
          <w:p w:rsidR="00AD4C47" w:rsidRPr="00D66755" w:rsidRDefault="00AD4C47" w:rsidP="00AD4C4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1" w:type="dxa"/>
            <w:noWrap/>
            <w:hideMark/>
          </w:tcPr>
          <w:p w:rsidR="00AD4C47" w:rsidRPr="00D175AD" w:rsidRDefault="00D175AD" w:rsidP="00D1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9130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718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1274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09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853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110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242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046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114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95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8497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134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3116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774" w:type="dxa"/>
            <w:noWrap/>
          </w:tcPr>
          <w:p w:rsidR="00AD4C47" w:rsidRPr="00D175AD" w:rsidRDefault="00AD4C47" w:rsidP="00AD4C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175AD">
              <w:rPr>
                <w:rFonts w:ascii="Calibri" w:hAnsi="Calibri" w:cs="Calibri"/>
                <w:b/>
                <w:color w:val="000000"/>
              </w:rPr>
              <w:fldChar w:fldCharType="begin"/>
            </w:r>
            <w:r w:rsidRPr="00D175AD"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="00C501BD" w:rsidRPr="00D175AD">
              <w:rPr>
                <w:rFonts w:ascii="Calibri" w:hAnsi="Calibri" w:cs="Calibri"/>
                <w:b/>
                <w:noProof/>
                <w:color w:val="000000"/>
              </w:rPr>
              <w:t>11613</w:t>
            </w:r>
            <w:r w:rsidRPr="00D175AD"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</w:tr>
    </w:tbl>
    <w:p w:rsidR="00D66755" w:rsidRDefault="00D66755"/>
    <w:p w:rsidR="00237A87" w:rsidRDefault="00237A87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ind w:firstLine="708"/>
        <w:jc w:val="center"/>
        <w:rPr>
          <w:sz w:val="8"/>
          <w:szCs w:val="24"/>
        </w:rPr>
      </w:pPr>
      <w:r>
        <w:rPr>
          <w:b/>
          <w:sz w:val="24"/>
          <w:szCs w:val="24"/>
        </w:rPr>
        <w:lastRenderedPageBreak/>
        <w:t>KLASZTORY KONTEMPLACYJNE - DANE STATYSTYCZNE ZA ROK 2018</w:t>
      </w:r>
    </w:p>
    <w:p w:rsidR="00874E85" w:rsidRDefault="00874E85" w:rsidP="00874E85">
      <w:pPr>
        <w:spacing w:after="100"/>
        <w:ind w:left="1276"/>
        <w:jc w:val="both"/>
        <w:rPr>
          <w:sz w:val="8"/>
          <w:szCs w:val="24"/>
        </w:rPr>
      </w:pPr>
    </w:p>
    <w:p w:rsidR="00874E85" w:rsidRDefault="00874E85" w:rsidP="00874E85">
      <w:pPr>
        <w:spacing w:after="80" w:line="21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Konferencja Przełożonych Żeńskich Klasztorów Kontemplacyjnych w Polsce zrzesza </w:t>
      </w:r>
      <w:r>
        <w:rPr>
          <w:b/>
          <w:sz w:val="24"/>
          <w:szCs w:val="24"/>
        </w:rPr>
        <w:t xml:space="preserve">83 </w:t>
      </w:r>
      <w:r>
        <w:rPr>
          <w:sz w:val="24"/>
          <w:szCs w:val="24"/>
        </w:rPr>
        <w:t xml:space="preserve">przełożone klasztorów kontemplacyjnych, należących do </w:t>
      </w:r>
      <w:r>
        <w:rPr>
          <w:b/>
          <w:sz w:val="24"/>
          <w:szCs w:val="24"/>
        </w:rPr>
        <w:t xml:space="preserve">13 rodzin </w:t>
      </w:r>
      <w:r>
        <w:rPr>
          <w:sz w:val="24"/>
          <w:szCs w:val="24"/>
        </w:rPr>
        <w:t xml:space="preserve">zakonnych. Są to:  Benedyktynki (9 domów), Benedyktynki Sakramentki (3), Bernardynki (9), Dominikanki (3), </w:t>
      </w:r>
      <w:proofErr w:type="spellStart"/>
      <w:r>
        <w:rPr>
          <w:sz w:val="24"/>
          <w:szCs w:val="24"/>
        </w:rPr>
        <w:t>Kamedułki</w:t>
      </w:r>
      <w:proofErr w:type="spellEnd"/>
      <w:r>
        <w:rPr>
          <w:sz w:val="24"/>
          <w:szCs w:val="24"/>
        </w:rPr>
        <w:t xml:space="preserve"> (2), Karmelitanki (28), Klaryski Kapucynki (6), Klaryski (7), Klaryski od Wieczystej Adoracji (8), Norbertanki (2), Redemptorystki (1), Wizytki (4), </w:t>
      </w:r>
      <w:proofErr w:type="spellStart"/>
      <w:r>
        <w:rPr>
          <w:sz w:val="24"/>
          <w:szCs w:val="24"/>
        </w:rPr>
        <w:t>Anuncjatki</w:t>
      </w:r>
      <w:proofErr w:type="spellEnd"/>
      <w:r>
        <w:rPr>
          <w:sz w:val="24"/>
          <w:szCs w:val="24"/>
        </w:rPr>
        <w:t xml:space="preserve"> (1). </w:t>
      </w:r>
    </w:p>
    <w:p w:rsidR="00874E85" w:rsidRDefault="00874E85" w:rsidP="00874E85">
      <w:pPr>
        <w:spacing w:after="1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565150</wp:posOffset>
                </wp:positionV>
                <wp:extent cx="5885815" cy="1699260"/>
                <wp:effectExtent l="0" t="0" r="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69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8"/>
                              <w:gridCol w:w="989"/>
                              <w:gridCol w:w="1276"/>
                              <w:gridCol w:w="1286"/>
                              <w:gridCol w:w="1132"/>
                              <w:gridCol w:w="1554"/>
                              <w:gridCol w:w="1569"/>
                            </w:tblGrid>
                            <w:tr w:rsidR="00874E85">
                              <w:trPr>
                                <w:trHeight w:val="300"/>
                              </w:trPr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bottom"/>
                                </w:tcPr>
                                <w:p w:rsidR="00874E85" w:rsidRPr="00C60419" w:rsidRDefault="00874E85">
                                  <w:pPr>
                                    <w:snapToGrid w:val="0"/>
                                    <w:spacing w:before="20" w:after="20"/>
                                    <w:jc w:val="center"/>
                                    <w:rPr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Rok</w:t>
                                  </w:r>
                                </w:p>
                                <w:p w:rsidR="00874E85" w:rsidRPr="006C4F91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1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bottom"/>
                                </w:tcPr>
                                <w:p w:rsidR="00874E85" w:rsidRPr="00C60419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Domy</w:t>
                                  </w:r>
                                </w:p>
                                <w:p w:rsidR="00874E85" w:rsidRPr="00C60419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Postulantki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Nowicjuszki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874E85" w:rsidRDefault="00874E85" w:rsidP="006C4F91">
                                  <w:pPr>
                                    <w:spacing w:line="192" w:lineRule="auto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Profeski czasowe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874E85" w:rsidRDefault="00874E85" w:rsidP="006C4F91">
                                  <w:pPr>
                                    <w:spacing w:line="192" w:lineRule="auto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Profeski  wieczyste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874E85">
                              <w:trPr>
                                <w:trHeight w:val="300"/>
                              </w:trPr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1189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1320</w:t>
                                  </w:r>
                                </w:p>
                              </w:tc>
                            </w:tr>
                            <w:tr w:rsidR="00874E85">
                              <w:trPr>
                                <w:trHeight w:val="300"/>
                              </w:trPr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1180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1310</w:t>
                                  </w:r>
                                </w:p>
                              </w:tc>
                            </w:tr>
                            <w:tr w:rsidR="00874E85">
                              <w:trPr>
                                <w:trHeight w:val="300"/>
                              </w:trPr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1159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20" w:after="2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1303</w:t>
                                  </w:r>
                                </w:p>
                              </w:tc>
                            </w:tr>
                            <w:tr w:rsidR="00874E85">
                              <w:trPr>
                                <w:trHeight w:val="300"/>
                              </w:trPr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1149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1281</w:t>
                                  </w:r>
                                </w:p>
                              </w:tc>
                            </w:tr>
                            <w:tr w:rsidR="00874E85">
                              <w:trPr>
                                <w:trHeight w:val="300"/>
                              </w:trPr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9594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9594"/>
                                  <w:vAlign w:val="bottom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1134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874E85" w:rsidRDefault="00874E85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1254</w:t>
                                  </w:r>
                                </w:p>
                              </w:tc>
                            </w:tr>
                          </w:tbl>
                          <w:p w:rsidR="00874E85" w:rsidRDefault="00874E85" w:rsidP="00874E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76.8pt;margin-top:44.5pt;width:463.45pt;height:133.8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8"/>
                        <w:gridCol w:w="989"/>
                        <w:gridCol w:w="1276"/>
                        <w:gridCol w:w="1286"/>
                        <w:gridCol w:w="1132"/>
                        <w:gridCol w:w="1554"/>
                        <w:gridCol w:w="1569"/>
                      </w:tblGrid>
                      <w:tr w:rsidR="00874E85">
                        <w:trPr>
                          <w:trHeight w:val="300"/>
                        </w:trPr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bottom"/>
                          </w:tcPr>
                          <w:p w:rsidR="00874E85" w:rsidRPr="00C60419" w:rsidRDefault="00874E85">
                            <w:pPr>
                              <w:snapToGrid w:val="0"/>
                              <w:spacing w:before="20" w:after="20"/>
                              <w:jc w:val="center"/>
                              <w:rPr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Rok</w:t>
                            </w:r>
                          </w:p>
                          <w:p w:rsidR="00874E85" w:rsidRPr="006C4F91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1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bottom"/>
                          </w:tcPr>
                          <w:p w:rsidR="00874E85" w:rsidRPr="00C60419" w:rsidRDefault="00874E85">
                            <w:pPr>
                              <w:spacing w:before="20" w:after="20"/>
                              <w:jc w:val="center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Domy</w:t>
                            </w:r>
                          </w:p>
                          <w:p w:rsidR="00874E85" w:rsidRPr="00C60419" w:rsidRDefault="00874E85">
                            <w:pPr>
                              <w:spacing w:before="20" w:after="20"/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Postulantki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Nowicjuszki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874E85" w:rsidRDefault="00874E85" w:rsidP="006C4F91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Profeski czasowe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874E85" w:rsidRDefault="00874E85" w:rsidP="006C4F91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Profeski  wieczyste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Razem</w:t>
                            </w:r>
                          </w:p>
                        </w:tc>
                      </w:tr>
                      <w:tr w:rsidR="00874E85">
                        <w:trPr>
                          <w:trHeight w:val="300"/>
                        </w:trPr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1189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1320</w:t>
                            </w:r>
                          </w:p>
                        </w:tc>
                      </w:tr>
                      <w:tr w:rsidR="00874E85">
                        <w:trPr>
                          <w:trHeight w:val="300"/>
                        </w:trPr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1180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1310</w:t>
                            </w:r>
                          </w:p>
                        </w:tc>
                      </w:tr>
                      <w:tr w:rsidR="00874E85">
                        <w:trPr>
                          <w:trHeight w:val="300"/>
                        </w:trPr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1159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20" w:after="20"/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1303</w:t>
                            </w:r>
                          </w:p>
                        </w:tc>
                      </w:tr>
                      <w:tr w:rsidR="00874E85">
                        <w:trPr>
                          <w:trHeight w:val="300"/>
                        </w:trPr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1149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1281</w:t>
                            </w:r>
                          </w:p>
                        </w:tc>
                      </w:tr>
                      <w:tr w:rsidR="00874E85">
                        <w:trPr>
                          <w:trHeight w:val="300"/>
                        </w:trPr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9594"/>
                            <w:vAlign w:val="bottom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9594"/>
                            <w:vAlign w:val="bottom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9594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9594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9594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9594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1134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9594"/>
                            <w:vAlign w:val="center"/>
                          </w:tcPr>
                          <w:p w:rsidR="00874E85" w:rsidRDefault="00874E85">
                            <w:pPr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1254</w:t>
                            </w:r>
                          </w:p>
                        </w:tc>
                      </w:tr>
                    </w:tbl>
                    <w:p w:rsidR="00874E85" w:rsidRDefault="00874E85" w:rsidP="00874E8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24"/>
          <w:szCs w:val="24"/>
        </w:rPr>
        <w:t>Liczebność</w:t>
      </w:r>
      <w:r>
        <w:rPr>
          <w:sz w:val="24"/>
          <w:szCs w:val="24"/>
        </w:rPr>
        <w:t xml:space="preserve"> mniszek w klasztorach należących do Konferencji klauzurowej w ciągu ostatnich pięciu lat przedstawia się następująco: </w:t>
      </w:r>
    </w:p>
    <w:p w:rsidR="00874E85" w:rsidRDefault="00874E85" w:rsidP="00874E85">
      <w:pPr>
        <w:ind w:firstLine="1134"/>
        <w:jc w:val="both"/>
        <w:rPr>
          <w:sz w:val="18"/>
        </w:rPr>
      </w:pPr>
    </w:p>
    <w:p w:rsidR="00874E85" w:rsidRPr="00556971" w:rsidRDefault="00874E85" w:rsidP="00874E85">
      <w:pPr>
        <w:pStyle w:val="Bezodstpw"/>
        <w:spacing w:after="100" w:line="216" w:lineRule="auto"/>
        <w:ind w:firstLine="708"/>
        <w:jc w:val="both"/>
        <w:rPr>
          <w:rFonts w:ascii="Calibri" w:hAnsi="Calibri"/>
        </w:rPr>
      </w:pPr>
      <w:r w:rsidRPr="0017397C">
        <w:rPr>
          <w:rFonts w:ascii="Calibri" w:hAnsi="Calibri"/>
          <w:spacing w:val="-6"/>
        </w:rPr>
        <w:t>Oprócz uwzględnionych wyżej, jest w Polsce kilka Klasztorów</w:t>
      </w:r>
      <w:r>
        <w:rPr>
          <w:rFonts w:ascii="Calibri" w:hAnsi="Calibri"/>
          <w:spacing w:val="-6"/>
        </w:rPr>
        <w:t xml:space="preserve"> (7)</w:t>
      </w:r>
      <w:r w:rsidRPr="0017397C">
        <w:rPr>
          <w:rFonts w:ascii="Calibri" w:hAnsi="Calibri"/>
          <w:spacing w:val="-6"/>
        </w:rPr>
        <w:t>, które formalnie nie należą do Konferencji</w:t>
      </w:r>
      <w:r w:rsidRPr="005569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556971">
        <w:rPr>
          <w:rFonts w:ascii="Calibri" w:hAnsi="Calibri"/>
        </w:rPr>
        <w:t xml:space="preserve">– żyje w nich ponad </w:t>
      </w:r>
      <w:r>
        <w:rPr>
          <w:rFonts w:ascii="Calibri" w:hAnsi="Calibri"/>
          <w:b/>
        </w:rPr>
        <w:t>7</w:t>
      </w:r>
      <w:r w:rsidRPr="00556971">
        <w:rPr>
          <w:rFonts w:ascii="Calibri" w:hAnsi="Calibri"/>
          <w:b/>
        </w:rPr>
        <w:t xml:space="preserve">0 </w:t>
      </w:r>
      <w:r w:rsidRPr="00556971">
        <w:rPr>
          <w:rFonts w:ascii="Calibri" w:hAnsi="Calibri"/>
        </w:rPr>
        <w:t xml:space="preserve">mniszek. Ogółem więc żyje </w:t>
      </w:r>
      <w:r>
        <w:rPr>
          <w:rFonts w:ascii="Calibri" w:hAnsi="Calibri"/>
        </w:rPr>
        <w:t>i działa w naszym k</w:t>
      </w:r>
      <w:r w:rsidRPr="00556971">
        <w:rPr>
          <w:rFonts w:ascii="Calibri" w:hAnsi="Calibri"/>
        </w:rPr>
        <w:t xml:space="preserve">raju </w:t>
      </w:r>
      <w:r>
        <w:rPr>
          <w:rFonts w:ascii="Calibri" w:hAnsi="Calibri"/>
        </w:rPr>
        <w:t>blisko</w:t>
      </w:r>
      <w:r w:rsidRPr="00556971">
        <w:rPr>
          <w:rFonts w:ascii="Calibri" w:hAnsi="Calibri"/>
        </w:rPr>
        <w:t xml:space="preserve"> </w:t>
      </w:r>
      <w:r w:rsidRPr="00EF126E">
        <w:rPr>
          <w:rFonts w:ascii="Calibri" w:hAnsi="Calibri"/>
          <w:b/>
          <w:sz w:val="26"/>
        </w:rPr>
        <w:t xml:space="preserve">1330 </w:t>
      </w:r>
      <w:r w:rsidRPr="00C60419">
        <w:rPr>
          <w:rFonts w:ascii="Calibri" w:hAnsi="Calibri"/>
          <w:b/>
        </w:rPr>
        <w:t>mniszek</w:t>
      </w:r>
      <w:r w:rsidRPr="00556971">
        <w:rPr>
          <w:rFonts w:ascii="Calibri" w:hAnsi="Calibri"/>
        </w:rPr>
        <w:t xml:space="preserve">. </w:t>
      </w:r>
    </w:p>
    <w:p w:rsidR="00874E85" w:rsidRDefault="00874E85" w:rsidP="00874E85">
      <w:pPr>
        <w:pStyle w:val="Bezodstpw"/>
        <w:spacing w:after="100" w:line="21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wynika z zestawienia, ogólna liczba sióstr każdego roku powoli, ale systematycznie maleje.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Zmniejszyła się też liczba najmłodszych, czyli postulantek i nowicjuszek. Wprawdzie profesek czasowych jest nieznacznie więcej niż w 2017 roku, jednak mniej niż  np. w roku 2014. Wliczając zmiany decyzji życiowych oraz zgony, których w r. 2018 było 25, ostatecznie Mniszek żyjących w Klasztorach jest coraz mniej.</w:t>
      </w:r>
    </w:p>
    <w:p w:rsidR="00874E85" w:rsidRDefault="00874E85" w:rsidP="00874E85">
      <w:pPr>
        <w:pStyle w:val="Bezodstpw"/>
        <w:spacing w:after="100" w:line="216" w:lineRule="auto"/>
        <w:ind w:firstLine="709"/>
        <w:jc w:val="both"/>
        <w:rPr>
          <w:rFonts w:ascii="Calibri" w:hAnsi="Calibri" w:cs="Calibri"/>
        </w:rPr>
      </w:pPr>
      <w:r w:rsidRPr="006C4F91">
        <w:rPr>
          <w:rFonts w:ascii="Calibri" w:hAnsi="Calibri" w:cs="Calibri"/>
          <w:spacing w:val="-6"/>
        </w:rPr>
        <w:t xml:space="preserve">Wydaje się zatem, że ogólny kryzys </w:t>
      </w:r>
      <w:proofErr w:type="spellStart"/>
      <w:r w:rsidRPr="006C4F91">
        <w:rPr>
          <w:rFonts w:ascii="Calibri" w:hAnsi="Calibri" w:cs="Calibri"/>
          <w:spacing w:val="-6"/>
        </w:rPr>
        <w:t>powołaniowy</w:t>
      </w:r>
      <w:proofErr w:type="spellEnd"/>
      <w:r w:rsidRPr="006C4F91">
        <w:rPr>
          <w:rFonts w:ascii="Calibri" w:hAnsi="Calibri" w:cs="Calibri"/>
          <w:spacing w:val="-6"/>
        </w:rPr>
        <w:t xml:space="preserve"> zaczyna</w:t>
      </w:r>
      <w:r w:rsidRPr="006C4F91">
        <w:rPr>
          <w:rFonts w:ascii="Calibri" w:hAnsi="Calibri" w:cs="Calibri"/>
          <w:color w:val="FF0000"/>
          <w:spacing w:val="-6"/>
        </w:rPr>
        <w:t xml:space="preserve"> </w:t>
      </w:r>
      <w:r w:rsidRPr="006C4F91">
        <w:rPr>
          <w:rFonts w:ascii="Calibri" w:hAnsi="Calibri" w:cs="Calibri"/>
          <w:spacing w:val="-6"/>
        </w:rPr>
        <w:t>dotykać także i nas, choć jeszcze</w:t>
      </w:r>
      <w:r>
        <w:rPr>
          <w:rFonts w:ascii="Calibri" w:hAnsi="Calibri" w:cs="Calibri"/>
        </w:rPr>
        <w:t xml:space="preserve"> </w:t>
      </w:r>
      <w:r w:rsidRPr="006C4F91">
        <w:rPr>
          <w:rFonts w:ascii="Calibri" w:hAnsi="Calibri" w:cs="Calibri"/>
          <w:spacing w:val="-6"/>
        </w:rPr>
        <w:t>dotkliwie go nie odczuwamy, przynajmniej w części wspólnot klasztornych. Są bowiem klasztory,</w:t>
      </w:r>
      <w:r>
        <w:rPr>
          <w:rFonts w:ascii="Calibri" w:hAnsi="Calibri" w:cs="Calibri"/>
        </w:rPr>
        <w:t xml:space="preserve"> </w:t>
      </w:r>
      <w:r w:rsidRPr="006C4F91">
        <w:rPr>
          <w:rFonts w:ascii="Calibri" w:hAnsi="Calibri" w:cs="Calibri"/>
          <w:spacing w:val="-6"/>
        </w:rPr>
        <w:t>które mają nowe powołania, a są i takie, które nie widziały ich już od wielu lat. Trudno powiedzieć,</w:t>
      </w:r>
      <w:r>
        <w:rPr>
          <w:rFonts w:ascii="Calibri" w:hAnsi="Calibri" w:cs="Calibri"/>
        </w:rPr>
        <w:t xml:space="preserve"> od czego to zależy, z pewnością jednak ma na to jakiś wpływ średnia wieku i liczebność wspólnoty. Nietrudno jednak zauważyć, że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wraz z niżem demograficznym i rosnącą sekularyzacją oraz </w:t>
      </w:r>
      <w:r w:rsidRPr="006C4F91">
        <w:rPr>
          <w:rFonts w:ascii="Calibri" w:hAnsi="Calibri" w:cs="Calibri"/>
          <w:spacing w:val="-6"/>
        </w:rPr>
        <w:t xml:space="preserve">materializacją społeczeństwa, spada liczba osób decydujących się na życie w klasztorze </w:t>
      </w:r>
      <w:proofErr w:type="spellStart"/>
      <w:r w:rsidRPr="006C4F91">
        <w:rPr>
          <w:rFonts w:ascii="Calibri" w:hAnsi="Calibri" w:cs="Calibri"/>
          <w:spacing w:val="-6"/>
        </w:rPr>
        <w:t>kontempla</w:t>
      </w:r>
      <w:r>
        <w:rPr>
          <w:rFonts w:ascii="Calibri" w:hAnsi="Calibri" w:cs="Calibri"/>
        </w:rPr>
        <w:t>-cyjnym</w:t>
      </w:r>
      <w:proofErr w:type="spellEnd"/>
      <w:r>
        <w:rPr>
          <w:rFonts w:ascii="Calibri" w:hAnsi="Calibri" w:cs="Calibri"/>
        </w:rPr>
        <w:t xml:space="preserve">. Bóg powołuje wprawdzie stale i niezmiennie, ale młodzi ludzie mają dzisiaj większą trudność zarówno z rozpoznaniem powołania, jak też – może jeszcze bardziej – z wytrwaniem w </w:t>
      </w:r>
      <w:r w:rsidRPr="006C4F91">
        <w:rPr>
          <w:rFonts w:ascii="Calibri" w:hAnsi="Calibri" w:cs="Calibri"/>
          <w:spacing w:val="-6"/>
        </w:rPr>
        <w:t>nim. Pogłębia ją mocno  wszechobecny relatywizm, odejście od stałych wartości oraz przekonanie</w:t>
      </w:r>
      <w:r>
        <w:rPr>
          <w:rFonts w:ascii="Calibri" w:hAnsi="Calibri" w:cs="Calibri"/>
        </w:rPr>
        <w:t xml:space="preserve"> o </w:t>
      </w:r>
      <w:r w:rsidRPr="006C4F91">
        <w:rPr>
          <w:rFonts w:ascii="Calibri" w:hAnsi="Calibri" w:cs="Calibri"/>
          <w:spacing w:val="-6"/>
        </w:rPr>
        <w:t>prawie do samorealizacji. Sporo młodych osób odchodzi przed ślubami wieczystymi, bojąc podjęcia</w:t>
      </w:r>
      <w:r>
        <w:rPr>
          <w:rFonts w:ascii="Calibri" w:hAnsi="Calibri" w:cs="Calibri"/>
        </w:rPr>
        <w:t xml:space="preserve"> decyzji na całe życie. Najbardziej reprezentatywną wielkością jest dla statystyki liczba profesek </w:t>
      </w:r>
      <w:r w:rsidRPr="006C4F91">
        <w:rPr>
          <w:rFonts w:ascii="Calibri" w:hAnsi="Calibri" w:cs="Calibri"/>
          <w:spacing w:val="-6"/>
        </w:rPr>
        <w:t>wieczystych. Nie ma już w niej chwiejności decyzji charakterystycznej dla formacji początkowych.</w:t>
      </w:r>
      <w:r>
        <w:rPr>
          <w:rFonts w:ascii="Calibri" w:hAnsi="Calibri" w:cs="Calibri"/>
        </w:rPr>
        <w:t xml:space="preserve"> Ostatecznie wiadomo, że nie liczba, ale jakość powołań jest najważniejsza i na to kierować trzeba nasze wysiłki.</w:t>
      </w:r>
    </w:p>
    <w:p w:rsidR="00874E85" w:rsidRDefault="00874E85" w:rsidP="00874E85">
      <w:pPr>
        <w:pStyle w:val="Bezodstpw"/>
        <w:spacing w:after="100" w:line="21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tym wszystkim nie zmniejszyła się w ostatnich latach liczba klasztorów kontemplacyjnych. Większość z nich ma status domów niezależnych i spełnia warunki temu odpowiadające. Nowe przepisy regulujące życie żeńskich klasztorów klauzurowych (konstytucja apostolska </w:t>
      </w:r>
      <w:proofErr w:type="spellStart"/>
      <w:r>
        <w:rPr>
          <w:rFonts w:ascii="Calibri" w:hAnsi="Calibri" w:cs="Calibri"/>
          <w:i/>
          <w:iCs/>
        </w:rPr>
        <w:t>Vultum</w:t>
      </w:r>
      <w:proofErr w:type="spellEnd"/>
      <w:r>
        <w:rPr>
          <w:rFonts w:ascii="Calibri" w:hAnsi="Calibri" w:cs="Calibri"/>
          <w:i/>
          <w:iCs/>
        </w:rPr>
        <w:t xml:space="preserve"> Dei </w:t>
      </w:r>
      <w:proofErr w:type="spellStart"/>
      <w:r>
        <w:rPr>
          <w:rFonts w:ascii="Calibri" w:hAnsi="Calibri" w:cs="Calibri"/>
          <w:i/>
          <w:iCs/>
        </w:rPr>
        <w:t>quaerere</w:t>
      </w:r>
      <w:proofErr w:type="spellEnd"/>
      <w:r>
        <w:rPr>
          <w:rFonts w:ascii="Calibri" w:hAnsi="Calibri" w:cs="Calibri"/>
        </w:rPr>
        <w:t xml:space="preserve"> i instrukcja wykonawcza </w:t>
      </w:r>
      <w:r>
        <w:rPr>
          <w:rFonts w:ascii="Calibri" w:hAnsi="Calibri" w:cs="Calibri"/>
          <w:i/>
          <w:iCs/>
        </w:rPr>
        <w:t xml:space="preserve">Cor </w:t>
      </w:r>
      <w:proofErr w:type="spellStart"/>
      <w:r>
        <w:rPr>
          <w:rFonts w:ascii="Calibri" w:hAnsi="Calibri" w:cs="Calibri"/>
          <w:i/>
          <w:iCs/>
        </w:rPr>
        <w:t>Orans</w:t>
      </w:r>
      <w:proofErr w:type="spellEnd"/>
      <w:r>
        <w:rPr>
          <w:rFonts w:ascii="Calibri" w:hAnsi="Calibri" w:cs="Calibri"/>
        </w:rPr>
        <w:t>) stają na straży realizacji charyzmatu kontemplacyjnego w Kościele, starając się jednocześnie zapewnić mu optymalne warunki rozwoju i wzajemnego podtrzymania. Ufamy, że przyniesie to w przyszłości pozytywne owoce, choć realizacja postanowień nie dla wszystkich wspólnot jest łatwa.</w:t>
      </w:r>
    </w:p>
    <w:p w:rsidR="00874E85" w:rsidRDefault="00874E85" w:rsidP="00874E85">
      <w:pPr>
        <w:pStyle w:val="Bezodstpw"/>
        <w:spacing w:after="100" w:line="216" w:lineRule="auto"/>
        <w:ind w:firstLine="709"/>
        <w:jc w:val="both"/>
      </w:pPr>
      <w:r>
        <w:rPr>
          <w:rFonts w:ascii="Calibri" w:hAnsi="Calibri" w:cs="Calibri"/>
        </w:rPr>
        <w:t xml:space="preserve">Statystyczna mniszka w Polsce w r. 2018 ma </w:t>
      </w:r>
      <w:r>
        <w:rPr>
          <w:rFonts w:ascii="Calibri" w:hAnsi="Calibri" w:cs="Calibri"/>
          <w:b/>
        </w:rPr>
        <w:t>55,5</w:t>
      </w:r>
      <w:r>
        <w:rPr>
          <w:rFonts w:ascii="Calibri" w:hAnsi="Calibri" w:cs="Calibri"/>
        </w:rPr>
        <w:t xml:space="preserve"> lat. </w:t>
      </w:r>
    </w:p>
    <w:p w:rsidR="00874E85" w:rsidRDefault="00874E85" w:rsidP="00874E85">
      <w:pPr>
        <w:pStyle w:val="Bezodstpw"/>
        <w:ind w:firstLine="4395"/>
        <w:jc w:val="center"/>
        <w:rPr>
          <w:rFonts w:ascii="Calibri" w:hAnsi="Calibri" w:cs="Calibri"/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6432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213360</wp:posOffset>
                </wp:positionV>
                <wp:extent cx="5930900" cy="179070"/>
                <wp:effectExtent l="8255" t="6350" r="4445" b="508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7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2"/>
                              <w:gridCol w:w="1141"/>
                              <w:gridCol w:w="998"/>
                              <w:gridCol w:w="714"/>
                              <w:gridCol w:w="714"/>
                              <w:gridCol w:w="2853"/>
                              <w:gridCol w:w="362"/>
                              <w:gridCol w:w="535"/>
                              <w:gridCol w:w="956"/>
                              <w:gridCol w:w="196"/>
                            </w:tblGrid>
                            <w:tr w:rsidR="00874E85">
                              <w:trPr>
                                <w:trHeight w:val="283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shd w:val="clear" w:color="auto" w:fill="auto"/>
                                  <w:vAlign w:val="bottom"/>
                                </w:tcPr>
                                <w:p w:rsidR="00874E85" w:rsidRDefault="00874E85">
                                  <w:pPr>
                                    <w:snapToGrid w:val="0"/>
                                    <w:rPr>
                                      <w:rFonts w:ascii="Czcionka tekstu podstawowego" w:eastAsia="Times New Roman" w:hAnsi="Czcionka tekstu podstawowego" w:cs="Czcionka tekstu podstawowego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4E85" w:rsidRDefault="00874E85" w:rsidP="00874E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3.5pt;margin-top:16.8pt;width:467pt;height:14.1pt;z-index:25166643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2"/>
                        <w:gridCol w:w="1141"/>
                        <w:gridCol w:w="998"/>
                        <w:gridCol w:w="714"/>
                        <w:gridCol w:w="714"/>
                        <w:gridCol w:w="2853"/>
                        <w:gridCol w:w="362"/>
                        <w:gridCol w:w="535"/>
                        <w:gridCol w:w="956"/>
                        <w:gridCol w:w="196"/>
                      </w:tblGrid>
                      <w:tr w:rsidR="00874E85">
                        <w:trPr>
                          <w:trHeight w:val="283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shd w:val="clear" w:color="auto" w:fill="auto"/>
                            <w:vAlign w:val="bottom"/>
                          </w:tcPr>
                          <w:p w:rsidR="00874E85" w:rsidRDefault="00874E85">
                            <w:pPr>
                              <w:snapToGrid w:val="0"/>
                              <w:rPr>
                                <w:rFonts w:ascii="Czcionka tekstu podstawowego" w:eastAsia="Times New Roman" w:hAnsi="Czcionka tekstu podstawowego" w:cs="Czcionka tekstu podstawowego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74E85" w:rsidRDefault="00874E85" w:rsidP="00874E8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s. Weronika </w:t>
      </w:r>
      <w:proofErr w:type="spellStart"/>
      <w:r>
        <w:rPr>
          <w:rFonts w:ascii="Calibri" w:hAnsi="Calibri" w:cs="Calibri"/>
        </w:rPr>
        <w:t>Sowulewska</w:t>
      </w:r>
      <w:proofErr w:type="spellEnd"/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i/>
          <w:sz w:val="22"/>
        </w:rPr>
        <w:t>Przewodnicząca KPŻKK</w:t>
      </w:r>
    </w:p>
    <w:p w:rsidR="00874E85" w:rsidRDefault="00874E85" w:rsidP="00874E85">
      <w:pPr>
        <w:pStyle w:val="Bezodstpw"/>
        <w:ind w:firstLine="4395"/>
        <w:jc w:val="center"/>
        <w:rPr>
          <w:rFonts w:ascii="Calibri" w:hAnsi="Calibri" w:cs="Calibri"/>
          <w:i/>
          <w:sz w:val="22"/>
        </w:rPr>
      </w:pPr>
    </w:p>
    <w:p w:rsidR="00874E85" w:rsidRDefault="00874E85" w:rsidP="00874E85">
      <w:pPr>
        <w:pStyle w:val="Bezodstpw"/>
        <w:ind w:firstLine="4395"/>
        <w:jc w:val="center"/>
        <w:rPr>
          <w:rFonts w:ascii="Calibri" w:hAnsi="Calibri" w:cs="Calibri"/>
          <w:i/>
          <w:sz w:val="22"/>
        </w:rPr>
      </w:pPr>
    </w:p>
    <w:p w:rsidR="00874E85" w:rsidRDefault="00874E85" w:rsidP="00874E85">
      <w:pPr>
        <w:pStyle w:val="Bezodstpw"/>
        <w:ind w:firstLine="4395"/>
        <w:jc w:val="center"/>
        <w:rPr>
          <w:rFonts w:ascii="Calibri" w:hAnsi="Calibri" w:cs="Calibri"/>
          <w:i/>
          <w:sz w:val="22"/>
        </w:rPr>
      </w:pPr>
    </w:p>
    <w:p w:rsidR="00874E85" w:rsidRDefault="00874E85" w:rsidP="00874E85">
      <w:pPr>
        <w:pStyle w:val="Bezodstpw"/>
        <w:ind w:firstLine="4395"/>
        <w:jc w:val="center"/>
        <w:rPr>
          <w:rFonts w:ascii="Calibri" w:hAnsi="Calibri" w:cs="Calibri"/>
          <w:i/>
          <w:sz w:val="22"/>
        </w:rPr>
      </w:pPr>
    </w:p>
    <w:p w:rsidR="00874E85" w:rsidRPr="009401CF" w:rsidRDefault="00874E85" w:rsidP="0087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CF">
        <w:rPr>
          <w:rFonts w:ascii="Times New Roman" w:hAnsi="Times New Roman" w:cs="Times New Roman"/>
          <w:b/>
          <w:sz w:val="24"/>
          <w:szCs w:val="24"/>
        </w:rPr>
        <w:t>INSTYTUTY ŚWIECKIE</w:t>
      </w:r>
    </w:p>
    <w:p w:rsidR="00874E85" w:rsidRDefault="00874E85" w:rsidP="00874E85">
      <w:pPr>
        <w:rPr>
          <w:rFonts w:ascii="Times New Roman" w:hAnsi="Times New Roman" w:cs="Times New Roman"/>
          <w:sz w:val="24"/>
          <w:szCs w:val="24"/>
        </w:rPr>
      </w:pPr>
    </w:p>
    <w:p w:rsidR="00874E85" w:rsidRPr="00EB2640" w:rsidRDefault="00874E85" w:rsidP="00874E85">
      <w:pPr>
        <w:jc w:val="both"/>
        <w:rPr>
          <w:rFonts w:ascii="Times New Roman" w:hAnsi="Times New Roman" w:cs="Times New Roman"/>
          <w:sz w:val="24"/>
          <w:szCs w:val="24"/>
        </w:rPr>
      </w:pPr>
      <w:r w:rsidRPr="00EB2640">
        <w:rPr>
          <w:rFonts w:ascii="Times New Roman" w:hAnsi="Times New Roman" w:cs="Times New Roman"/>
          <w:sz w:val="24"/>
          <w:szCs w:val="24"/>
        </w:rPr>
        <w:t xml:space="preserve">W Polsce ponad </w:t>
      </w:r>
      <w:r w:rsidRPr="009401CF">
        <w:rPr>
          <w:rFonts w:ascii="Times New Roman" w:hAnsi="Times New Roman" w:cs="Times New Roman"/>
          <w:b/>
          <w:sz w:val="24"/>
          <w:szCs w:val="24"/>
        </w:rPr>
        <w:t>1250 świeckich konsekrowanych</w:t>
      </w:r>
      <w:r w:rsidRPr="00EB2640">
        <w:rPr>
          <w:rFonts w:ascii="Times New Roman" w:hAnsi="Times New Roman" w:cs="Times New Roman"/>
          <w:sz w:val="24"/>
          <w:szCs w:val="24"/>
        </w:rPr>
        <w:t xml:space="preserve"> zrzeszonych jest w </w:t>
      </w:r>
      <w:r w:rsidRPr="009401CF">
        <w:rPr>
          <w:rFonts w:ascii="Times New Roman" w:hAnsi="Times New Roman" w:cs="Times New Roman"/>
          <w:b/>
          <w:sz w:val="24"/>
          <w:szCs w:val="24"/>
        </w:rPr>
        <w:t>34 instytutach</w:t>
      </w:r>
      <w:r w:rsidRPr="00EB2640">
        <w:rPr>
          <w:rFonts w:ascii="Times New Roman" w:hAnsi="Times New Roman" w:cs="Times New Roman"/>
          <w:sz w:val="24"/>
          <w:szCs w:val="24"/>
        </w:rPr>
        <w:t xml:space="preserve">. Do najliczniejszych należą: założony w 1986 roku </w:t>
      </w:r>
      <w:r w:rsidRPr="009401CF">
        <w:rPr>
          <w:rFonts w:ascii="Times New Roman" w:hAnsi="Times New Roman" w:cs="Times New Roman"/>
          <w:b/>
          <w:sz w:val="24"/>
          <w:szCs w:val="24"/>
        </w:rPr>
        <w:t>Świecki Instytut Maryi Służebnicy Pańskiej</w:t>
      </w:r>
      <w:r w:rsidRPr="00EB2640">
        <w:rPr>
          <w:rFonts w:ascii="Times New Roman" w:hAnsi="Times New Roman" w:cs="Times New Roman"/>
          <w:sz w:val="24"/>
          <w:szCs w:val="24"/>
        </w:rPr>
        <w:t xml:space="preserve"> – wywodzący się z Ruchu Rodzin </w:t>
      </w:r>
      <w:proofErr w:type="spellStart"/>
      <w:r w:rsidRPr="00EB2640">
        <w:rPr>
          <w:rFonts w:ascii="Times New Roman" w:hAnsi="Times New Roman" w:cs="Times New Roman"/>
          <w:sz w:val="24"/>
          <w:szCs w:val="24"/>
        </w:rPr>
        <w:t>Nazaretańskich</w:t>
      </w:r>
      <w:proofErr w:type="spellEnd"/>
      <w:r w:rsidRPr="00EB2640">
        <w:rPr>
          <w:rFonts w:ascii="Times New Roman" w:hAnsi="Times New Roman" w:cs="Times New Roman"/>
          <w:sz w:val="24"/>
          <w:szCs w:val="24"/>
        </w:rPr>
        <w:t xml:space="preserve">, </w:t>
      </w:r>
      <w:r w:rsidRPr="009401C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401CF">
        <w:rPr>
          <w:rFonts w:ascii="Times New Roman" w:hAnsi="Times New Roman" w:cs="Times New Roman"/>
          <w:b/>
          <w:sz w:val="24"/>
          <w:szCs w:val="24"/>
        </w:rPr>
        <w:t>Elianum</w:t>
      </w:r>
      <w:proofErr w:type="spellEnd"/>
      <w:r w:rsidRPr="009401CF">
        <w:rPr>
          <w:rFonts w:ascii="Times New Roman" w:hAnsi="Times New Roman" w:cs="Times New Roman"/>
          <w:b/>
          <w:sz w:val="24"/>
          <w:szCs w:val="24"/>
        </w:rPr>
        <w:t>”</w:t>
      </w:r>
      <w:r w:rsidRPr="00EB2640">
        <w:rPr>
          <w:rFonts w:ascii="Times New Roman" w:hAnsi="Times New Roman" w:cs="Times New Roman"/>
          <w:sz w:val="24"/>
          <w:szCs w:val="24"/>
        </w:rPr>
        <w:t xml:space="preserve"> – instytut świecki o duchowości karmelitańskiej, oraz żeński </w:t>
      </w:r>
      <w:r w:rsidRPr="009401CF">
        <w:rPr>
          <w:rFonts w:ascii="Times New Roman" w:hAnsi="Times New Roman" w:cs="Times New Roman"/>
          <w:b/>
          <w:sz w:val="24"/>
          <w:szCs w:val="24"/>
        </w:rPr>
        <w:t>Instytut Świecki Chrystusa Króla</w:t>
      </w:r>
      <w:r w:rsidRPr="00EB2640">
        <w:rPr>
          <w:rFonts w:ascii="Times New Roman" w:hAnsi="Times New Roman" w:cs="Times New Roman"/>
          <w:sz w:val="24"/>
          <w:szCs w:val="24"/>
        </w:rPr>
        <w:t xml:space="preserve">, którego początki sięgają czasów II wojny światowej. </w:t>
      </w:r>
      <w:r w:rsidRPr="009401CF">
        <w:rPr>
          <w:rFonts w:ascii="Times New Roman" w:hAnsi="Times New Roman" w:cs="Times New Roman"/>
          <w:b/>
          <w:sz w:val="24"/>
          <w:szCs w:val="24"/>
        </w:rPr>
        <w:t>Instytut Niepokalanej Matki Kościoła</w:t>
      </w:r>
      <w:r w:rsidRPr="00EB2640">
        <w:rPr>
          <w:rFonts w:ascii="Times New Roman" w:hAnsi="Times New Roman" w:cs="Times New Roman"/>
          <w:sz w:val="24"/>
          <w:szCs w:val="24"/>
        </w:rPr>
        <w:t xml:space="preserve"> (INMK) należy do jednych z liczniejszych.</w:t>
      </w:r>
    </w:p>
    <w:p w:rsidR="00874E85" w:rsidRPr="00EB2640" w:rsidRDefault="00874E85" w:rsidP="00874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EB2640">
        <w:rPr>
          <w:rFonts w:ascii="Times New Roman" w:hAnsi="Times New Roman" w:cs="Times New Roman"/>
          <w:sz w:val="24"/>
          <w:szCs w:val="24"/>
        </w:rPr>
        <w:t xml:space="preserve"> świecie jest obecnie </w:t>
      </w:r>
      <w:r w:rsidRPr="009401CF">
        <w:rPr>
          <w:rFonts w:ascii="Times New Roman" w:hAnsi="Times New Roman" w:cs="Times New Roman"/>
          <w:b/>
          <w:sz w:val="24"/>
          <w:szCs w:val="24"/>
        </w:rPr>
        <w:t>214 instytutów świeckich</w:t>
      </w:r>
      <w:r w:rsidRPr="00EB2640">
        <w:rPr>
          <w:rFonts w:ascii="Times New Roman" w:hAnsi="Times New Roman" w:cs="Times New Roman"/>
          <w:sz w:val="24"/>
          <w:szCs w:val="24"/>
        </w:rPr>
        <w:t xml:space="preserve">; 72 z nich zostały zatwierdzone na prawie papieskim, a 132 na prawie diecezjalnym. </w:t>
      </w:r>
      <w:r w:rsidRPr="009401CF">
        <w:rPr>
          <w:rFonts w:ascii="Times New Roman" w:hAnsi="Times New Roman" w:cs="Times New Roman"/>
          <w:b/>
          <w:sz w:val="24"/>
          <w:szCs w:val="24"/>
        </w:rPr>
        <w:t>Światowa Konferencja Instytutów Świeckich (CMIS)</w:t>
      </w:r>
      <w:r w:rsidRPr="00EB2640">
        <w:rPr>
          <w:rFonts w:ascii="Times New Roman" w:hAnsi="Times New Roman" w:cs="Times New Roman"/>
          <w:sz w:val="24"/>
          <w:szCs w:val="24"/>
        </w:rPr>
        <w:t xml:space="preserve">, której w aktualnej kadencji przewodniczy odpowiedzialna główna INMK </w:t>
      </w:r>
      <w:r w:rsidR="00C76425" w:rsidRPr="00117A6C">
        <w:rPr>
          <w:rFonts w:ascii="Times New Roman" w:hAnsi="Times New Roman" w:cs="Times New Roman"/>
          <w:b/>
          <w:sz w:val="24"/>
          <w:szCs w:val="24"/>
        </w:rPr>
        <w:t xml:space="preserve">Jolanta </w:t>
      </w:r>
      <w:proofErr w:type="spellStart"/>
      <w:r w:rsidR="00C76425" w:rsidRPr="00117A6C">
        <w:rPr>
          <w:rFonts w:ascii="Times New Roman" w:hAnsi="Times New Roman" w:cs="Times New Roman"/>
          <w:b/>
          <w:sz w:val="24"/>
          <w:szCs w:val="24"/>
        </w:rPr>
        <w:t>Szpilarewicz</w:t>
      </w:r>
      <w:proofErr w:type="spellEnd"/>
      <w:r w:rsidRPr="00EB2640">
        <w:rPr>
          <w:rFonts w:ascii="Times New Roman" w:hAnsi="Times New Roman" w:cs="Times New Roman"/>
          <w:sz w:val="24"/>
          <w:szCs w:val="24"/>
        </w:rPr>
        <w:t xml:space="preserve"> – zrzesza 184 instytuty świeckie z całego świata i koordynuje współpracę pomiędzy ni</w:t>
      </w:r>
      <w:r>
        <w:rPr>
          <w:rFonts w:ascii="Times New Roman" w:hAnsi="Times New Roman" w:cs="Times New Roman"/>
          <w:sz w:val="24"/>
          <w:szCs w:val="24"/>
        </w:rPr>
        <w:t>mi. Łącznie należy do nich ok. 3</w:t>
      </w:r>
      <w:r w:rsidRPr="00EB2640">
        <w:rPr>
          <w:rFonts w:ascii="Times New Roman" w:hAnsi="Times New Roman" w:cs="Times New Roman"/>
          <w:sz w:val="24"/>
          <w:szCs w:val="24"/>
        </w:rPr>
        <w:t>0 tys. świeckich konsekrowanych.</w:t>
      </w:r>
    </w:p>
    <w:p w:rsidR="00874E85" w:rsidRPr="00EB2640" w:rsidRDefault="00874E85" w:rsidP="00874E85">
      <w:pPr>
        <w:jc w:val="both"/>
        <w:rPr>
          <w:rFonts w:ascii="Times New Roman" w:hAnsi="Times New Roman" w:cs="Times New Roman"/>
          <w:sz w:val="24"/>
          <w:szCs w:val="24"/>
        </w:rPr>
      </w:pPr>
      <w:r w:rsidRPr="00EB2640">
        <w:rPr>
          <w:rFonts w:ascii="Times New Roman" w:hAnsi="Times New Roman" w:cs="Times New Roman"/>
          <w:sz w:val="24"/>
          <w:szCs w:val="24"/>
        </w:rPr>
        <w:t>Najwięcej z nich zamieszkuje kraje europejskie – 160 wspólnot, w obu Amerykach – 22, w Azji 6 (m.in. w Japonii, Korei i na Filipinach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2640">
        <w:rPr>
          <w:rFonts w:ascii="Times New Roman" w:hAnsi="Times New Roman" w:cs="Times New Roman"/>
          <w:sz w:val="24"/>
          <w:szCs w:val="24"/>
        </w:rPr>
        <w:t xml:space="preserve"> i 4 w Afryce (m.in. RPA, Rwanda, Nigeria).</w:t>
      </w:r>
    </w:p>
    <w:p w:rsidR="00874E85" w:rsidRDefault="00874E85" w:rsidP="00874E85">
      <w:pPr>
        <w:jc w:val="both"/>
        <w:rPr>
          <w:rFonts w:ascii="Times New Roman" w:hAnsi="Times New Roman" w:cs="Times New Roman"/>
          <w:sz w:val="24"/>
          <w:szCs w:val="24"/>
        </w:rPr>
      </w:pPr>
      <w:r w:rsidRPr="00EB2640">
        <w:rPr>
          <w:rFonts w:ascii="Times New Roman" w:hAnsi="Times New Roman" w:cs="Times New Roman"/>
          <w:sz w:val="24"/>
          <w:szCs w:val="24"/>
        </w:rPr>
        <w:t>Spośród krajów europejskich najwięcej instytutów świeckich działa we Włoszech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40">
        <w:rPr>
          <w:rFonts w:ascii="Times New Roman" w:hAnsi="Times New Roman" w:cs="Times New Roman"/>
          <w:sz w:val="24"/>
          <w:szCs w:val="24"/>
        </w:rPr>
        <w:t xml:space="preserve">67. Dla porównania we Francji – 25, w Hiszpanii – 20. </w:t>
      </w:r>
    </w:p>
    <w:p w:rsidR="00C30AD2" w:rsidRDefault="00C30AD2" w:rsidP="00C30AD2">
      <w:pPr>
        <w:jc w:val="both"/>
        <w:rPr>
          <w:rFonts w:ascii="Times New Roman" w:hAnsi="Times New Roman" w:cs="Times New Roman"/>
          <w:sz w:val="24"/>
          <w:szCs w:val="24"/>
        </w:rPr>
      </w:pPr>
      <w:r w:rsidRPr="00C30AD2">
        <w:rPr>
          <w:rFonts w:ascii="Times New Roman" w:hAnsi="Times New Roman" w:cs="Times New Roman"/>
          <w:b/>
          <w:sz w:val="24"/>
          <w:szCs w:val="24"/>
        </w:rPr>
        <w:t>Instytuty świeckie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30AD2">
        <w:rPr>
          <w:rFonts w:ascii="Times New Roman" w:hAnsi="Times New Roman" w:cs="Times New Roman"/>
          <w:sz w:val="24"/>
          <w:szCs w:val="24"/>
        </w:rPr>
        <w:t>ą to wspólnoty świeckich katolików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0AD2">
        <w:rPr>
          <w:rFonts w:ascii="Times New Roman" w:hAnsi="Times New Roman" w:cs="Times New Roman"/>
          <w:sz w:val="24"/>
          <w:szCs w:val="24"/>
        </w:rPr>
        <w:t xml:space="preserve"> mężczyzn i kobiet, którzy całkowicie oddają się Chrystusowi przez konsekrację i pełnią apostolstwo w swoich środowiskach. Charakteryzują ich trzy zasadnicze cechy: świeckość, apostolstwo i konsekracja.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D2">
        <w:rPr>
          <w:rFonts w:ascii="Times New Roman" w:hAnsi="Times New Roman" w:cs="Times New Roman"/>
          <w:sz w:val="24"/>
          <w:szCs w:val="24"/>
        </w:rPr>
        <w:t>Członkowie instytutów świeckich niczym nie wyróżniają się w swoich środowiskach. Żyją samotnie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AD2">
        <w:rPr>
          <w:rFonts w:ascii="Times New Roman" w:hAnsi="Times New Roman" w:cs="Times New Roman"/>
          <w:sz w:val="24"/>
          <w:szCs w:val="24"/>
        </w:rPr>
        <w:t xml:space="preserve"> mieszkając w swoich mieszkaniach lub domach, czasem z rodzicami lub rodzeństwem. Nie prowadzą zatem życia wspólnotowego w takim sensie, jak osoby zakonne mieszkające w klasztorach. Nie no</w:t>
      </w:r>
      <w:r>
        <w:rPr>
          <w:rFonts w:ascii="Times New Roman" w:hAnsi="Times New Roman" w:cs="Times New Roman"/>
          <w:sz w:val="24"/>
          <w:szCs w:val="24"/>
        </w:rPr>
        <w:t>szą specjalnego stroju jak one</w:t>
      </w:r>
      <w:r w:rsidRPr="00C30A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Osoby w instytucie</w:t>
      </w:r>
      <w:r w:rsidRPr="00C30AD2">
        <w:rPr>
          <w:rFonts w:ascii="Times New Roman" w:hAnsi="Times New Roman" w:cs="Times New Roman"/>
          <w:sz w:val="24"/>
          <w:szCs w:val="24"/>
        </w:rPr>
        <w:t xml:space="preserve"> jednoczy </w:t>
      </w:r>
      <w:r>
        <w:rPr>
          <w:rFonts w:ascii="Times New Roman" w:hAnsi="Times New Roman" w:cs="Times New Roman"/>
          <w:sz w:val="24"/>
          <w:szCs w:val="24"/>
        </w:rPr>
        <w:t>jednak  ich</w:t>
      </w:r>
      <w:r w:rsidRPr="00C30AD2">
        <w:rPr>
          <w:rFonts w:ascii="Times New Roman" w:hAnsi="Times New Roman" w:cs="Times New Roman"/>
          <w:sz w:val="24"/>
          <w:szCs w:val="24"/>
        </w:rPr>
        <w:t xml:space="preserve"> wspólne powołanie. Wyrazem tego są zwykle miesięczne spotkania poświęcone formacji duchowej. Codziennie też modlą się za siebie nawzajem i wspierają się w różnych sytuacjach życiowych.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D2">
        <w:rPr>
          <w:rFonts w:ascii="Times New Roman" w:hAnsi="Times New Roman" w:cs="Times New Roman"/>
          <w:sz w:val="24"/>
          <w:szCs w:val="24"/>
        </w:rPr>
        <w:t>Pracują jak wszyscy inni w różnych dziedzinach gospodarki, nauki i kultury, a nawet życia społeczno-politycznego. Uczestniczą w trudnościach i problemach ludzi świeckich. Każdy z członków instytutu indywidualnie ponosi odpowiedzialność za swoją pracę. Instytut bowiem ma charakter wspólnoty życia duchowego</w:t>
      </w:r>
      <w:r>
        <w:rPr>
          <w:rFonts w:ascii="Times New Roman" w:hAnsi="Times New Roman" w:cs="Times New Roman"/>
          <w:sz w:val="24"/>
          <w:szCs w:val="24"/>
        </w:rPr>
        <w:t xml:space="preserve">. To "ukrycie", bez </w:t>
      </w:r>
      <w:r w:rsidRPr="00C30AD2">
        <w:rPr>
          <w:rFonts w:ascii="Times New Roman" w:hAnsi="Times New Roman" w:cs="Times New Roman"/>
          <w:sz w:val="24"/>
          <w:szCs w:val="24"/>
        </w:rPr>
        <w:t>wyróżniani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0AD2">
        <w:rPr>
          <w:rFonts w:ascii="Times New Roman" w:hAnsi="Times New Roman" w:cs="Times New Roman"/>
          <w:sz w:val="24"/>
          <w:szCs w:val="24"/>
        </w:rPr>
        <w:t xml:space="preserve"> się w swoim środowisku, ma na celu oddziaływanie apostolskie przede wszystkim przykładem głębokiego życia moralno-duchowego, kompetencją i solidnością pracy, umiejętnością nawiązywania właściwych relacji z otoczeniem itp. Świeccy konsekrowani mają niejako zanosić Chrystusa w życie codzienne.</w:t>
      </w:r>
    </w:p>
    <w:p w:rsidR="00363422" w:rsidRDefault="00363422" w:rsidP="00363422">
      <w:pPr>
        <w:jc w:val="both"/>
        <w:rPr>
          <w:rFonts w:ascii="Times New Roman" w:hAnsi="Times New Roman" w:cs="Times New Roman"/>
          <w:sz w:val="24"/>
          <w:szCs w:val="24"/>
        </w:rPr>
      </w:pPr>
      <w:r w:rsidRPr="00363422">
        <w:rPr>
          <w:rFonts w:ascii="Times New Roman" w:hAnsi="Times New Roman" w:cs="Times New Roman"/>
          <w:sz w:val="24"/>
          <w:szCs w:val="24"/>
        </w:rPr>
        <w:t>Przez wiele lat współpraca między instytutami świeckimi nie była ujęta w żadne formalne struktury, kiedy jednak zmieniła się sytuacja polityczna kraju, nadano tej współpracy kształt Krajowej Konferencj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3422">
        <w:rPr>
          <w:rFonts w:ascii="Times New Roman" w:hAnsi="Times New Roman" w:cs="Times New Roman"/>
          <w:sz w:val="24"/>
          <w:szCs w:val="24"/>
        </w:rPr>
        <w:t xml:space="preserve"> Instytutów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63422">
        <w:rPr>
          <w:rFonts w:ascii="Times New Roman" w:hAnsi="Times New Roman" w:cs="Times New Roman"/>
          <w:sz w:val="24"/>
          <w:szCs w:val="24"/>
        </w:rPr>
        <w:t>wieckich</w:t>
      </w:r>
      <w:r w:rsidR="00117A6C">
        <w:rPr>
          <w:rFonts w:ascii="Times New Roman" w:hAnsi="Times New Roman" w:cs="Times New Roman"/>
          <w:sz w:val="24"/>
          <w:szCs w:val="24"/>
        </w:rPr>
        <w:t xml:space="preserve"> (KKIŚ)</w:t>
      </w:r>
      <w:r w:rsidRPr="00363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3422">
        <w:rPr>
          <w:rFonts w:ascii="Times New Roman" w:hAnsi="Times New Roman" w:cs="Times New Roman"/>
          <w:sz w:val="24"/>
          <w:szCs w:val="24"/>
        </w:rPr>
        <w:t xml:space="preserve">ekret erygujący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63422">
        <w:rPr>
          <w:rFonts w:ascii="Times New Roman" w:hAnsi="Times New Roman" w:cs="Times New Roman"/>
          <w:sz w:val="24"/>
          <w:szCs w:val="24"/>
        </w:rPr>
        <w:t>rzekazał przedstawicielkom instytutów świeckich abp. Józef Kowalczyk, Nuncjusz Apostolski, w dniu 2 maja 1995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C">
        <w:rPr>
          <w:rFonts w:ascii="Times New Roman" w:hAnsi="Times New Roman" w:cs="Times New Roman"/>
          <w:sz w:val="24"/>
          <w:szCs w:val="24"/>
        </w:rPr>
        <w:t>Przewodniczącą KKIŚ jest Elwira Fertacz.</w:t>
      </w:r>
      <w:bookmarkStart w:id="0" w:name="_GoBack"/>
      <w:bookmarkEnd w:id="0"/>
      <w:r w:rsidR="00117A6C">
        <w:rPr>
          <w:rFonts w:ascii="Times New Roman" w:hAnsi="Times New Roman" w:cs="Times New Roman"/>
          <w:sz w:val="24"/>
          <w:szCs w:val="24"/>
        </w:rPr>
        <w:t xml:space="preserve"> </w:t>
      </w:r>
      <w:r w:rsidRPr="00363422">
        <w:rPr>
          <w:rFonts w:ascii="Times New Roman" w:hAnsi="Times New Roman" w:cs="Times New Roman"/>
          <w:sz w:val="24"/>
          <w:szCs w:val="24"/>
        </w:rPr>
        <w:t xml:space="preserve">Delegatem KEP ds. Instytutów Świeckich jest bp Józef Szamocki. </w:t>
      </w:r>
    </w:p>
    <w:p w:rsidR="00363422" w:rsidRPr="00EB2640" w:rsidRDefault="00363422" w:rsidP="00C30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E85" w:rsidRPr="007C1C4D" w:rsidRDefault="00874E85" w:rsidP="00874E85">
      <w:pPr>
        <w:rPr>
          <w:rFonts w:ascii="Times New Roman" w:hAnsi="Times New Roman" w:cs="Times New Roman"/>
          <w:sz w:val="24"/>
          <w:szCs w:val="24"/>
        </w:rPr>
      </w:pPr>
      <w:r w:rsidRPr="007C1C4D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Pr="00506665">
          <w:rPr>
            <w:rStyle w:val="Hipercze"/>
            <w:rFonts w:ascii="Times New Roman" w:hAnsi="Times New Roman" w:cs="Times New Roman"/>
            <w:sz w:val="24"/>
            <w:szCs w:val="24"/>
          </w:rPr>
          <w:t>www.kkis.episkopat.pl</w:t>
        </w:r>
      </w:hyperlink>
    </w:p>
    <w:p w:rsidR="00C30AD2" w:rsidRDefault="00C30AD2" w:rsidP="00874E85">
      <w:pPr>
        <w:pStyle w:val="NormalnyWeb"/>
        <w:spacing w:after="0" w:afterAutospacing="0"/>
        <w:jc w:val="center"/>
        <w:rPr>
          <w:b/>
          <w:lang w:eastAsia="en-US"/>
        </w:rPr>
      </w:pPr>
    </w:p>
    <w:p w:rsidR="00C30AD2" w:rsidRDefault="00C30AD2" w:rsidP="00874E85">
      <w:pPr>
        <w:pStyle w:val="NormalnyWeb"/>
        <w:spacing w:after="0" w:afterAutospacing="0"/>
        <w:jc w:val="center"/>
        <w:rPr>
          <w:b/>
          <w:lang w:eastAsia="en-US"/>
        </w:rPr>
      </w:pPr>
    </w:p>
    <w:p w:rsidR="00C30AD2" w:rsidRDefault="00C30AD2" w:rsidP="00874E85">
      <w:pPr>
        <w:pStyle w:val="NormalnyWeb"/>
        <w:spacing w:after="0" w:afterAutospacing="0"/>
        <w:jc w:val="center"/>
        <w:rPr>
          <w:b/>
          <w:lang w:eastAsia="en-US"/>
        </w:rPr>
      </w:pPr>
    </w:p>
    <w:p w:rsidR="00C30AD2" w:rsidRDefault="00C30AD2" w:rsidP="00874E85">
      <w:pPr>
        <w:pStyle w:val="NormalnyWeb"/>
        <w:spacing w:after="0" w:afterAutospacing="0"/>
        <w:jc w:val="center"/>
        <w:rPr>
          <w:b/>
          <w:lang w:eastAsia="en-US"/>
        </w:rPr>
      </w:pPr>
    </w:p>
    <w:p w:rsidR="00874E85" w:rsidRPr="007C1C4D" w:rsidRDefault="00874E85" w:rsidP="00874E85">
      <w:pPr>
        <w:pStyle w:val="NormalnyWeb"/>
        <w:spacing w:after="0" w:afterAutospacing="0"/>
        <w:jc w:val="center"/>
        <w:rPr>
          <w:lang w:eastAsia="en-US"/>
        </w:rPr>
      </w:pPr>
      <w:r w:rsidRPr="00271439">
        <w:rPr>
          <w:b/>
          <w:lang w:eastAsia="en-US"/>
        </w:rPr>
        <w:t>INDYWIDUALNE FORMY ŻYCIA KONSEKROWANEGO</w:t>
      </w:r>
    </w:p>
    <w:p w:rsidR="00874E85" w:rsidRDefault="00874E85" w:rsidP="00874E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indywidualnych form życia konsekrowanego zaliczamy: stan dziewic konsekrowanych, wdów konsekrowanych oraz pustelnic i pustelników. </w:t>
      </w:r>
    </w:p>
    <w:p w:rsidR="00874E85" w:rsidRDefault="00874E85" w:rsidP="00874E85">
      <w:pPr>
        <w:pStyle w:val="tekst2"/>
        <w:jc w:val="both"/>
      </w:pPr>
      <w:r w:rsidRPr="00A65006">
        <w:rPr>
          <w:b/>
        </w:rPr>
        <w:t>Dziewice konsekrowane</w:t>
      </w:r>
      <w:r>
        <w:t xml:space="preserve"> - Dziewice poświęcone Bogu składają zobowiązanie do życia w czystości, aby bardziej kochać Chrystusa i lepiej służyć bliźnim. Zgodnie ze swym stanem i otrzymanymi charyzmatami oddają się pokucie, dziełom miłosierdzia, apostolstwu i gorliwej modlitwie. Codziennie odmawiają Liturgię Godzin, zwłaszcza Jutrznię i Nieszpory. W ten sposób, łącząc swój głos z głosem Chrystusa, Najwyższego Kapłana, oraz Kościoła świętego, nieustannie wielbią Ojca Niebieskiego i wypraszać zbawienie świata. Do konsekracji są dopuszczane dziewice żyjące w świecie, które nigdy nie zawierały małżeństwa ani nie żyły publicznie, czyli jawnie, w stanie przeciwnym czystości, według ogólnej opinii przez swój wiek, roztropność i obyczaje dają rękojmię, że wytrwają w życiu czystym oraz poświęconym służbie Kościołowi i bliźnim. Kandydatka pragnąca przyjąć konsekrację zwraca się bezpośrednio do Biskupa Diecezjalnego, przedstawiając prośbę o rozeznanie i konsekrację oraz opinię księdza proboszcza, życiorys i świadectwo chrztu. Obecnie w Polsce żyją 292 dziewice konsekrowane.</w:t>
      </w:r>
    </w:p>
    <w:p w:rsidR="00874E85" w:rsidRDefault="00874E85" w:rsidP="00874E85">
      <w:pPr>
        <w:pStyle w:val="tekst2"/>
        <w:jc w:val="both"/>
      </w:pPr>
      <w:r w:rsidRPr="00025FAD">
        <w:rPr>
          <w:b/>
        </w:rPr>
        <w:t>Wdowy konsekrowane</w:t>
      </w:r>
      <w:r>
        <w:t xml:space="preserve"> - dla osób pragnących wejść na drogę konsekracji, uświęcenia swego</w:t>
      </w:r>
      <w:r w:rsidR="00C30AD2">
        <w:t xml:space="preserve"> </w:t>
      </w:r>
      <w:r>
        <w:t xml:space="preserve">wdowieństwa, przewidziany jest okres formacji wprowadzającej ustalony przez biskupa diecezjalnego. Stała  formacja wdów profesek dokonuje  się  poprzez  roczne  rekolekcje  wedle istniejących konkretnie możliwości, comiesięczne dni skupienia oraz inne spotkania modlitewno-formacyjne,  umożliwiające  stałe  pogłębianie  świadomości  powołania  wdowy  w  wymiarze doktrynalnym, duchowym i apostolskim. Wdowy konsekrowane mogą również uczestniczyć w systematycznych spotkaniach osób życia  konsekrowanego  w  swoich  diecezjach. W wymiarze osobistym  wdowy - profeski  mają się starać o codzienne uczestnictwo w Eucharystii  i  systematyczne  przystępowanie  do  sakramentu  pojednania.  Przez odmawianie zasadniczych  części  Liturgii  Godzin  oraz  modlitwy  różańcowej  łączą  z  modlitwą całego Kościoła. Formacja dokonuje się pod kierunkiem duszpasterskim kapłana wyznaczonego do tej posługi przez biskupa ordynariusza. Obecnie w Polsce żyje 329 wdów konsekrowanych i 2 wdowców konsekrowanych. </w:t>
      </w:r>
    </w:p>
    <w:p w:rsidR="00874E85" w:rsidRDefault="00874E85" w:rsidP="00874E85">
      <w:pPr>
        <w:pStyle w:val="tekst2"/>
        <w:jc w:val="both"/>
      </w:pPr>
      <w:r w:rsidRPr="00B235F1">
        <w:rPr>
          <w:b/>
        </w:rPr>
        <w:t>Pustelnicy</w:t>
      </w:r>
      <w:r>
        <w:t xml:space="preserve"> - Kandydat</w:t>
      </w:r>
      <w:r w:rsidR="00C30AD2">
        <w:t>ów</w:t>
      </w:r>
      <w:r>
        <w:t xml:space="preserve"> lub kandydatk</w:t>
      </w:r>
      <w:r w:rsidR="00C30AD2">
        <w:t>i</w:t>
      </w:r>
      <w:r>
        <w:t xml:space="preserve"> </w:t>
      </w:r>
      <w:r w:rsidR="00C30AD2">
        <w:t xml:space="preserve">odczytujących powołanie </w:t>
      </w:r>
      <w:r>
        <w:t xml:space="preserve">do życia </w:t>
      </w:r>
      <w:r w:rsidR="00C30AD2">
        <w:t xml:space="preserve">pustelniczego </w:t>
      </w:r>
      <w:r>
        <w:t>powinna cechować dojrzałość duchowa, zdrowie, brak przeszkód kanonicznych, uporządkowana sytuacja cywilno-prawna oraz doświadczenie życiowe. Pustelnik będzie zobowiązany do przestrzegania reguły życia zaaprobowanej przez biskupa diecezjalnego. Będzie musiał też sam zatroszczyć się o swoje utrzymanie.</w:t>
      </w:r>
    </w:p>
    <w:p w:rsidR="00874E85" w:rsidRPr="00271439" w:rsidRDefault="00874E85" w:rsidP="00874E8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71439">
        <w:rPr>
          <w:rFonts w:ascii="Times New Roman" w:hAnsi="Times New Roman"/>
          <w:b/>
          <w:sz w:val="24"/>
          <w:szCs w:val="24"/>
        </w:rPr>
        <w:t>Dane – rok 2018:</w:t>
      </w:r>
    </w:p>
    <w:p w:rsidR="00874E85" w:rsidRPr="007C1C4D" w:rsidRDefault="006A2BCB" w:rsidP="00874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tgtFrame="_blank" w:history="1">
        <w:r w:rsidR="00874E85" w:rsidRPr="007C1C4D">
          <w:rPr>
            <w:rFonts w:ascii="Times New Roman" w:hAnsi="Times New Roman"/>
            <w:sz w:val="24"/>
            <w:szCs w:val="24"/>
          </w:rPr>
          <w:t>Stan dziewic</w:t>
        </w:r>
      </w:hyperlink>
      <w:r w:rsidR="00874E85" w:rsidRPr="007C1C4D">
        <w:rPr>
          <w:rFonts w:ascii="Times New Roman" w:hAnsi="Times New Roman"/>
          <w:sz w:val="24"/>
          <w:szCs w:val="24"/>
        </w:rPr>
        <w:t xml:space="preserve"> – 2</w:t>
      </w:r>
      <w:r w:rsidR="00874E85">
        <w:rPr>
          <w:rFonts w:ascii="Times New Roman" w:hAnsi="Times New Roman"/>
          <w:sz w:val="24"/>
          <w:szCs w:val="24"/>
        </w:rPr>
        <w:t>92</w:t>
      </w:r>
    </w:p>
    <w:p w:rsidR="00874E85" w:rsidRPr="007C1C4D" w:rsidRDefault="006A2BCB" w:rsidP="00874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tgtFrame="_blank" w:history="1">
        <w:r w:rsidR="00874E85" w:rsidRPr="007C1C4D">
          <w:rPr>
            <w:rFonts w:ascii="Times New Roman" w:hAnsi="Times New Roman"/>
            <w:sz w:val="24"/>
            <w:szCs w:val="24"/>
          </w:rPr>
          <w:t>Stan wdów</w:t>
        </w:r>
      </w:hyperlink>
      <w:r w:rsidR="00874E85" w:rsidRPr="007C1C4D">
        <w:rPr>
          <w:rFonts w:ascii="Times New Roman" w:hAnsi="Times New Roman"/>
          <w:sz w:val="24"/>
          <w:szCs w:val="24"/>
        </w:rPr>
        <w:t xml:space="preserve"> – 3</w:t>
      </w:r>
      <w:r w:rsidR="00874E85">
        <w:rPr>
          <w:rFonts w:ascii="Times New Roman" w:hAnsi="Times New Roman"/>
          <w:sz w:val="24"/>
          <w:szCs w:val="24"/>
        </w:rPr>
        <w:t>29</w:t>
      </w:r>
      <w:r w:rsidR="00874E85" w:rsidRPr="007C1C4D">
        <w:rPr>
          <w:rFonts w:ascii="Times New Roman" w:hAnsi="Times New Roman"/>
          <w:sz w:val="24"/>
          <w:szCs w:val="24"/>
        </w:rPr>
        <w:t xml:space="preserve"> wdów i 2 wdowców</w:t>
      </w:r>
    </w:p>
    <w:p w:rsidR="00874E85" w:rsidRPr="007C1C4D" w:rsidRDefault="006A2BCB" w:rsidP="00874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874E85" w:rsidRPr="007C1C4D">
          <w:rPr>
            <w:rFonts w:ascii="Times New Roman" w:hAnsi="Times New Roman"/>
            <w:sz w:val="24"/>
            <w:szCs w:val="24"/>
          </w:rPr>
          <w:t>Pustelnice i pustelnicy</w:t>
        </w:r>
      </w:hyperlink>
      <w:r w:rsidR="00874E85" w:rsidRPr="007C1C4D">
        <w:rPr>
          <w:rFonts w:ascii="Times New Roman" w:hAnsi="Times New Roman"/>
          <w:sz w:val="24"/>
          <w:szCs w:val="24"/>
        </w:rPr>
        <w:t xml:space="preserve"> – 2 pustelnice i 1 pustelnik</w:t>
      </w:r>
      <w:r w:rsidR="00874E85">
        <w:rPr>
          <w:rFonts w:ascii="Times New Roman" w:hAnsi="Times New Roman"/>
          <w:sz w:val="24"/>
          <w:szCs w:val="24"/>
        </w:rPr>
        <w:t xml:space="preserve"> (po wieczystych ślubach pustelniczych)</w:t>
      </w:r>
    </w:p>
    <w:p w:rsidR="00874E85" w:rsidRDefault="00874E85" w:rsidP="00793E61">
      <w:pPr>
        <w:spacing w:before="100" w:beforeAutospacing="1" w:after="100" w:afterAutospacing="1" w:line="240" w:lineRule="auto"/>
      </w:pPr>
      <w:r w:rsidRPr="007C1C4D">
        <w:rPr>
          <w:rFonts w:ascii="Times New Roman" w:hAnsi="Times New Roman"/>
          <w:sz w:val="24"/>
          <w:szCs w:val="24"/>
        </w:rPr>
        <w:t>Strona Podkomisji: www.ifzk.episkopat.pl</w:t>
      </w:r>
    </w:p>
    <w:p w:rsidR="00874E85" w:rsidRDefault="00874E85" w:rsidP="00874E85">
      <w:pPr>
        <w:pStyle w:val="NormalnyWeb"/>
        <w:spacing w:after="0" w:afterAutospacing="0"/>
        <w:jc w:val="center"/>
        <w:rPr>
          <w:lang w:eastAsia="en-US"/>
        </w:rPr>
      </w:pPr>
    </w:p>
    <w:p w:rsidR="00874E85" w:rsidRDefault="00874E85" w:rsidP="00874E85">
      <w:pPr>
        <w:pStyle w:val="NormalnyWeb"/>
        <w:spacing w:after="0" w:afterAutospacing="0"/>
        <w:jc w:val="center"/>
        <w:rPr>
          <w:lang w:eastAsia="en-US"/>
        </w:rPr>
      </w:pPr>
    </w:p>
    <w:p w:rsidR="00874E85" w:rsidRDefault="00874E85" w:rsidP="00874E85">
      <w:pPr>
        <w:pStyle w:val="NormalnyWeb"/>
        <w:spacing w:after="0" w:afterAutospacing="0"/>
        <w:jc w:val="center"/>
        <w:rPr>
          <w:lang w:eastAsia="en-US"/>
        </w:rPr>
      </w:pPr>
    </w:p>
    <w:p w:rsidR="00874E85" w:rsidRPr="00EB2640" w:rsidRDefault="00874E85" w:rsidP="00874E85">
      <w:pPr>
        <w:rPr>
          <w:rFonts w:ascii="Times New Roman" w:hAnsi="Times New Roman" w:cs="Times New Roman"/>
          <w:sz w:val="24"/>
          <w:szCs w:val="24"/>
        </w:rPr>
      </w:pPr>
    </w:p>
    <w:p w:rsidR="00874E85" w:rsidRDefault="00874E85" w:rsidP="00874E85">
      <w:pPr>
        <w:pStyle w:val="Bezodstpw"/>
        <w:ind w:firstLine="4395"/>
        <w:jc w:val="center"/>
        <w:rPr>
          <w:rFonts w:ascii="Calibri" w:hAnsi="Calibri" w:cs="Calibri"/>
          <w:i/>
          <w:sz w:val="22"/>
        </w:rPr>
      </w:pPr>
    </w:p>
    <w:p w:rsidR="00874E85" w:rsidRDefault="00874E85" w:rsidP="00874E85">
      <w:pPr>
        <w:pStyle w:val="Bezodstpw"/>
        <w:ind w:firstLine="4395"/>
        <w:jc w:val="center"/>
      </w:pPr>
    </w:p>
    <w:p w:rsidR="00237A87" w:rsidRDefault="00237A87"/>
    <w:sectPr w:rsidR="00237A87" w:rsidSect="007179E0">
      <w:pgSz w:w="11906" w:h="16838"/>
      <w:pgMar w:top="1134" w:right="566" w:bottom="1276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CB" w:rsidRDefault="006A2BCB" w:rsidP="00237A87">
      <w:pPr>
        <w:spacing w:after="0" w:line="240" w:lineRule="auto"/>
      </w:pPr>
      <w:r>
        <w:separator/>
      </w:r>
    </w:p>
  </w:endnote>
  <w:endnote w:type="continuationSeparator" w:id="0">
    <w:p w:rsidR="006A2BCB" w:rsidRDefault="006A2BCB" w:rsidP="0023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CB" w:rsidRDefault="006A2BCB" w:rsidP="00237A87">
      <w:pPr>
        <w:spacing w:after="0" w:line="240" w:lineRule="auto"/>
      </w:pPr>
      <w:r>
        <w:separator/>
      </w:r>
    </w:p>
  </w:footnote>
  <w:footnote w:type="continuationSeparator" w:id="0">
    <w:p w:rsidR="006A2BCB" w:rsidRDefault="006A2BCB" w:rsidP="00237A87">
      <w:pPr>
        <w:spacing w:after="0" w:line="240" w:lineRule="auto"/>
      </w:pPr>
      <w:r>
        <w:continuationSeparator/>
      </w:r>
    </w:p>
  </w:footnote>
  <w:footnote w:id="1">
    <w:p w:rsidR="00237A87" w:rsidRDefault="00237A87" w:rsidP="00237A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eastAsia="zh-CN"/>
        </w:rPr>
        <w:t>W chwili obecnej około 18 tysięcy sióstr zakonnych należących do 105  tzw. zgromadzeń czynnych żyje i pracuje w 2150 domach zakonnych we wszystkich diecezjach.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7A3E"/>
    <w:multiLevelType w:val="multilevel"/>
    <w:tmpl w:val="DF7AC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55"/>
    <w:rsid w:val="00011EB2"/>
    <w:rsid w:val="00017C35"/>
    <w:rsid w:val="0003787B"/>
    <w:rsid w:val="000427ED"/>
    <w:rsid w:val="00117A6C"/>
    <w:rsid w:val="001B694F"/>
    <w:rsid w:val="00237A87"/>
    <w:rsid w:val="00363422"/>
    <w:rsid w:val="00397D2F"/>
    <w:rsid w:val="003F03ED"/>
    <w:rsid w:val="00467933"/>
    <w:rsid w:val="00473EFD"/>
    <w:rsid w:val="004C1815"/>
    <w:rsid w:val="004D2191"/>
    <w:rsid w:val="004E0813"/>
    <w:rsid w:val="006A2BCB"/>
    <w:rsid w:val="006B5E43"/>
    <w:rsid w:val="007179E0"/>
    <w:rsid w:val="00793E61"/>
    <w:rsid w:val="007C5169"/>
    <w:rsid w:val="007E3C68"/>
    <w:rsid w:val="0086560B"/>
    <w:rsid w:val="00874E85"/>
    <w:rsid w:val="00A729D0"/>
    <w:rsid w:val="00AD4C47"/>
    <w:rsid w:val="00B4692F"/>
    <w:rsid w:val="00BB1A72"/>
    <w:rsid w:val="00C00483"/>
    <w:rsid w:val="00C2407E"/>
    <w:rsid w:val="00C30AD2"/>
    <w:rsid w:val="00C501BD"/>
    <w:rsid w:val="00C76425"/>
    <w:rsid w:val="00D175AD"/>
    <w:rsid w:val="00D66755"/>
    <w:rsid w:val="00F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6BAA"/>
  <w15:chartTrackingRefBased/>
  <w15:docId w15:val="{C026B243-5536-49B2-815A-932C0D7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37A8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4">
    <w:name w:val="Plain Table 4"/>
    <w:basedOn w:val="Standardowy"/>
    <w:uiPriority w:val="44"/>
    <w:rsid w:val="004679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listy1jasnaakcent5">
    <w:name w:val="List Table 1 Light Accent 5"/>
    <w:basedOn w:val="Standardowy"/>
    <w:uiPriority w:val="46"/>
    <w:rsid w:val="00717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A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37A87"/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A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A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A87"/>
    <w:rPr>
      <w:vertAlign w:val="superscript"/>
    </w:rPr>
  </w:style>
  <w:style w:type="paragraph" w:styleId="Bezodstpw">
    <w:name w:val="No Spacing"/>
    <w:uiPriority w:val="1"/>
    <w:qFormat/>
    <w:rsid w:val="00874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74E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74E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2">
    <w:name w:val="tekst_2"/>
    <w:basedOn w:val="Normalny"/>
    <w:rsid w:val="0087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is.episkopa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zk.episkopat.pl/pustelnik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nsekrowane.org/wd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sekrowane.org/dzie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Asia</cp:lastModifiedBy>
  <cp:revision>2</cp:revision>
  <cp:lastPrinted>2019-01-30T17:22:00Z</cp:lastPrinted>
  <dcterms:created xsi:type="dcterms:W3CDTF">2019-02-01T15:41:00Z</dcterms:created>
  <dcterms:modified xsi:type="dcterms:W3CDTF">2019-02-01T15:41:00Z</dcterms:modified>
</cp:coreProperties>
</file>