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87" w:rsidRP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b/>
          <w:color w:val="222222"/>
          <w:sz w:val="23"/>
          <w:szCs w:val="23"/>
        </w:rPr>
      </w:pPr>
      <w:r w:rsidRPr="00247387">
        <w:rPr>
          <w:rFonts w:ascii="MuseoSans-300" w:hAnsi="MuseoSans-300"/>
          <w:b/>
          <w:color w:val="222222"/>
          <w:sz w:val="23"/>
          <w:szCs w:val="23"/>
        </w:rPr>
        <w:t xml:space="preserve">„Motu </w:t>
      </w:r>
      <w:proofErr w:type="spellStart"/>
      <w:r w:rsidRPr="00247387">
        <w:rPr>
          <w:rFonts w:ascii="MuseoSans-300" w:hAnsi="MuseoSans-300"/>
          <w:b/>
          <w:color w:val="222222"/>
          <w:sz w:val="23"/>
          <w:szCs w:val="23"/>
        </w:rPr>
        <w:t>Proprio</w:t>
      </w:r>
      <w:proofErr w:type="spellEnd"/>
      <w:r w:rsidRPr="00247387">
        <w:rPr>
          <w:rFonts w:ascii="MuseoSans-300" w:hAnsi="MuseoSans-300"/>
          <w:b/>
          <w:color w:val="222222"/>
          <w:sz w:val="23"/>
          <w:szCs w:val="23"/>
        </w:rPr>
        <w:t xml:space="preserve">” Papieża Franciszka: </w:t>
      </w:r>
      <w:proofErr w:type="spellStart"/>
      <w:r w:rsidRPr="00247387">
        <w:rPr>
          <w:rFonts w:ascii="MuseoSans-300" w:hAnsi="MuseoSans-300"/>
          <w:b/>
          <w:color w:val="222222"/>
          <w:sz w:val="23"/>
          <w:szCs w:val="23"/>
        </w:rPr>
        <w:t>Vos</w:t>
      </w:r>
      <w:proofErr w:type="spellEnd"/>
      <w:r w:rsidRPr="00247387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proofErr w:type="spellStart"/>
      <w:r w:rsidRPr="00247387">
        <w:rPr>
          <w:rFonts w:ascii="MuseoSans-300" w:hAnsi="MuseoSans-300"/>
          <w:b/>
          <w:color w:val="222222"/>
          <w:sz w:val="23"/>
          <w:szCs w:val="23"/>
        </w:rPr>
        <w:t>estis</w:t>
      </w:r>
      <w:proofErr w:type="spellEnd"/>
      <w:r w:rsidRPr="00247387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proofErr w:type="spellStart"/>
      <w:r w:rsidRPr="00247387">
        <w:rPr>
          <w:rFonts w:ascii="MuseoSans-300" w:hAnsi="MuseoSans-300"/>
          <w:b/>
          <w:color w:val="222222"/>
          <w:sz w:val="23"/>
          <w:szCs w:val="23"/>
        </w:rPr>
        <w:t>lux</w:t>
      </w:r>
      <w:proofErr w:type="spellEnd"/>
      <w:r w:rsidRPr="00247387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proofErr w:type="spellStart"/>
      <w:r w:rsidRPr="00247387">
        <w:rPr>
          <w:rFonts w:ascii="MuseoSans-300" w:hAnsi="MuseoSans-300"/>
          <w:b/>
          <w:color w:val="222222"/>
          <w:sz w:val="23"/>
          <w:szCs w:val="23"/>
        </w:rPr>
        <w:t>mundi</w:t>
      </w:r>
      <w:proofErr w:type="spellEnd"/>
    </w:p>
    <w:p w:rsidR="00247387" w:rsidRDefault="00247387" w:rsidP="00247387">
      <w:pPr>
        <w:pStyle w:val="NormalnyWeb"/>
        <w:spacing w:before="0" w:beforeAutospacing="0" w:after="390" w:afterAutospacing="0" w:line="360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„Wy jesteście światłem świata. Nie może się ukryć miasto położone na górze” (Mt 5, 14). Nasz Pan Jezus Chrystus wzywa każdego wiernego, aby był przejrzystym wzorem cnót, prawości i świętości. Wszyscy jesteśmy bowiem wezwani do dawania konkretnego świadectwa wiary w Chrystusa w naszym życiu, a zwłaszcza w naszych relacjach z bliźnimi.</w:t>
      </w:r>
    </w:p>
    <w:p w:rsidR="00247387" w:rsidRDefault="00247387" w:rsidP="00247387">
      <w:pPr>
        <w:pStyle w:val="NormalnyWeb"/>
        <w:spacing w:before="0" w:beforeAutospacing="0" w:after="390" w:afterAutospacing="0" w:line="360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Przestępstwa związane z wykorzystywaniem seksualnym obrażają naszego Pana, powodując u ofiar szkody fizyczne, psychiczne i duchowe oraz szkodzą wspólnocie wiernych. Aby takie zjawiska, w jakichkolwiek formach, nie miały więcej miejsca, potrzebne jest nieustanne i głębokie nawrócenie serc, potwierdzone konkretnymi i skutecznymi działaniami, które angażowałyby wszystkich w Kościele, tak aby osobista świętość i zaangażowanie moralne mogły przyczynić się do krzewienia pełnej wiarygodności przepowiadania ewangelicznego i skuteczności misji Kościoła. Staje się to możliwe tylko dzięki łasce Ducha Świętego rozlanej w sercach, ponieważ zawsze musimy pamiętać słowa Pana Jezusa, że „beze Mnie nic nie możecie uczynić” (J 15, 5). Chociaż wiele już uczyniono, musimy nadal uczyć się z gorzkich lekcji przeszłości, aby patrzeć z nadzieją w przyszłość.</w:t>
      </w:r>
    </w:p>
    <w:p w:rsidR="00247387" w:rsidRDefault="00247387" w:rsidP="00247387">
      <w:pPr>
        <w:pStyle w:val="NormalnyWeb"/>
        <w:spacing w:before="0" w:beforeAutospacing="0" w:after="390" w:afterAutospacing="0" w:line="360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Odpowiedzialność ta spoczywa przede wszystkim na następcach Apostołów, ustanowionych przez Boga do przewodzenia duszpasterskiego Ludowi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chrześcijańskiemu,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i wymaga ona od nich wysiłku, by uważnie podążać śladami Boskiego Mistrza. Ze względu na swoją posługę, kierują oni istotnie „powierzonymi sobie Kościołami partykularnymi jako zastępcy i legaci Chrystusa, radami, zachętami i przykładem, ale także mocą swego autorytetu i świętej władzy, z której jednak korzystają tylko dla budowania swojej trzody w prawdzie i świętości, pamiętając o tym, że kto jest większy, ma być jak mniejszy, a przełożony jak sługa” (Sobór Watykański II, Lumen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Gentium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, 27). To, co w sposób bardziej rygorystyczny dotyczy następców Apostołów, odnosi się do wszystkich, którzy na różne sposoby podejmują posługę w Kościele, ślubują życie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radami  ewangelicznymi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lub są powołani do służby ludowi chrześcijańskiemu. Dlatego dobrze, aby na poziomie powszechnym zostały przyjęte procedury mające na celu zapobieganie i zwalczanie tych przestępstw, będących zdradą zaufania wiernych.</w:t>
      </w:r>
    </w:p>
    <w:p w:rsidR="00247387" w:rsidRDefault="00247387" w:rsidP="00247387">
      <w:pPr>
        <w:pStyle w:val="NormalnyWeb"/>
        <w:spacing w:before="0" w:beforeAutospacing="0" w:after="390" w:afterAutospacing="0" w:line="360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Pragnę, aby te wysiłki były realizowane w sposób całkowicie eklezjalny, a zatem, by były wyrazem komunii, która utrzymuje nas w jedności, w słuchaniu wzajemnym i czyni otwartymi na wkład osób, którym ten proces nawrócenia leży na sercu.</w:t>
      </w:r>
    </w:p>
    <w:p w:rsidR="00247387" w:rsidRDefault="00247387" w:rsidP="00247387">
      <w:pPr>
        <w:pStyle w:val="NormalnyWeb"/>
        <w:spacing w:before="0" w:beforeAutospacing="0" w:after="390" w:afterAutospacing="0" w:line="360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Dlatego postanawiam: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TYTUŁ I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PRZEPISY OGÓLNE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 – Zakres zastosowania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   Niniejsze przepisy stosuje się w przypadku powiadomień odnoszących się do duchownych lub członków instytutów życia konsekrowanego czy stowarzyszeń życia apostolskiego dotyczących: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przestępstw przeciwko szóstemu przykazaniu Dekalogu, polegających na: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i. zmuszaniu kogoś, stosując przemoc lub groźbę, czy też nadużycie władzy, do dokonywania lub poddawania się czynnościom seksualnym;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ii. dopuszczaniu się czynności seksualnych z osobą małoletnią lub bezradną;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iii. wytwarzaniu, prezentowaniu, przechowywaniu lub rozpowszechnianiu, także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telematycznie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pornografii dziecięcej, oraz rekrutowaniu lub nakłanianiu osoby małoletniej czy bezradnej do udziału w prezentacjach pornograficznych;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czynów dokonanych przez podmioty, o których mowa w artykule 6, polegających na działaniach lub zaniechaniach, mających na celu zakłócanie lub uniknięcie dochodzeń cywilnych lub kanonicznych, administracyjnych lub karnych, przeciwko duchownemu lub zakonnikowi w związku z przestępstwami, o których mowa w punkcie a) niniejszego paragrafu.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W rozumieniu niniejszych przepisów: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małoletni: każda osoba poniżej osiemnastego roku życia lub zgodnie z prawem z nią zrównana;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osoba bezradna: każda osoba chora, z ułomnościami fizycznymi lub umysłowymi albo pozbawiona wolności osobistej, która faktycznie, nawet sporadycznie, ogranicza jej zdolność rozumienia lub chcenia, czy też w inny sposób przeciwstawienia się agresji;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c) pornografia dziecięca: jakiekolwiek przedstawianie osoby małoletniej, niezależnie od zastosowanych środków, zaangażowanej w jednoznaczne czynności seksualne, rzeczywiste </w:t>
      </w:r>
      <w:r>
        <w:rPr>
          <w:rFonts w:ascii="MuseoSans-300" w:hAnsi="MuseoSans-300"/>
          <w:color w:val="222222"/>
          <w:sz w:val="23"/>
          <w:szCs w:val="23"/>
        </w:rPr>
        <w:lastRenderedPageBreak/>
        <w:t>lub symulowane, oraz jakiekolwiek przedstawianie narządów płciowych małoletnich w celach przede wszystkim seksualnych.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2 – Przyjmowanie zawiadomień i ochrona danych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§1. Uwzględniając wskazania przyjęte ewentualnie przez odpowiednie Konferencje Episkopatów, Synody Biskupów Kościołów patriarchalnych oraz Kościołów arcybiskupich większych lub Rady Hierarchów Kościołów Metropolitalnych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diecezje lub eparchie, pojedynczo lub wspólnie, muszą ustanowić w ciągu roku od wejścia w życie tych przepisów, jeden lub więcej stabilnych systemów, łatwo dostępnych dla każdego w celu składania powiadomień, także poprzez ustanowienie specjalnego urzędu (biura) kościelnego. Diecezje i eparchie informują przedstawiciela papieskiego o ustanowieniu tych systemów, o których mowa w tym paragrafie.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Informacje, o których mowa w niniejszym artykule, są chronione i przetwarzane w sposób gwarantujący ich bezpieczeństwo, integralność i poufność zgodnie z kan. 471, 2° KPK i kan. 244 § 2, 2° KKKW.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Z zachowaniem postanowienia artykułu 3 § 3, ordynariusz, który otrzymał zawiadomienie, przekaże je niezwłocznie ordynariuszowi miejsca, gdzie zaistniały zdarzenia, jak również ordynariuszowi własnemu, osoby, której dotyczy zgłoszenie, którzy postępują zgodnie z prawem, według tego, co przewidziano w danym przypadku.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W rozumieniu niniejszego tytułu, z diecezjami zrównane są eparchie, a z ordynariuszem zrównany jest hierarcha.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3 – Zawiadomienie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Z zachowaniem przypadków przewidzianych w kan. 1548 § 2 KPK i 1229 § 2 KKKW, ilekroć duchowny lub członek instytutu życia konsekrowanego lub stowarzyszenia życia apostolskiego otrzyma wiadomość lub ma uzasadnione powody, by sądzić, że mógł zostać popełniony jeden z czynów o którym mowa w art. 1, ma obowiązek niezwłocznego zgłoszenia tego czynu ordynariuszowi miejsca, w którym czyny miałyby miejsce, lub innemu ordynariuszowi spośród tych, o których mowa w kanonach 134 KPK i 984 KKKW, z wyjątkiem tego, o czym postanowiono w § 3 niniejszego artykułu.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§2. Każdy może złożyć zawiadomienie dotyczące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zachowań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o których mowa w art. 1, przy użyciu procedur, o których mowa w poprzednim artykule lub w jakikolwiek inny odpowiedni sposób.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§3. Gdy zawiadomienie dotyczy jednej z osób wskazanych w art. 6, jest ono skierowane do władzy określonej na podstawie art. 8 i 9. Zawiadomienie może być zawsze skierowane do Stolicy Apostolskiej bezpośrednio lub za pośrednictwem przedstawiciela papieskiego.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Zawiadomienie powinno zawierać jak najbardziej szczegółowe informacje, takie jak wskazanie czasu i miejsca faktów, osób zaangażowanych lub poinformowanych, a także wszelkie inne okoliczności, które mogą być przydatne w celu zapewnienia dokładnej oceny faktów.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§5. Informacje można również pozyskać z urzędu.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4 – Ochrona osoby składającej zawiadomienie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Fakt sporządzenia zawiadomienia w myśl art. 3 nie stanowi naruszenia tajemnicy urzędowej.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Z wyjątkiem tego, co przewiduje kan. 1390 KPK i kan. 1452 i 1454 KKKW, szkodzenie, represje lub dyskryminacja z powodu złożenia zawiadomienia jest zabronione i może stanowić czyn, o którym mowa w art. 1 § 1 pkt. b.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Osobie składającej zawiadomienie nie można narzucać żadnego obowiązku milczenia w stosunku do treści tegoż zawiadomienia.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5 – Troska o osoby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Władze kościelne są zobowiązane, aby ci, którzy twierdzą, że są poszkodowani, wraz ze swoimi rodzinami, byli traktowani z godnością i szacunkiem oraz zaoferują im w szczególności: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przyjęcie, wysłuchanie i wsparcie, również za pośrednictwem właściwych służb;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pomoc duchową;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pomoc medyczną, terapeutyczną i psychologiczną, w zależności od konkretnego przypadku.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Należy chronić wizerunek i sferę prywatną zaangażowanych osób, jak również poufność danych osobowych.</w:t>
      </w:r>
      <w:r>
        <w:rPr>
          <w:rFonts w:ascii="MuseoSans-300" w:hAnsi="MuseoSans-300"/>
          <w:color w:val="222222"/>
          <w:sz w:val="23"/>
          <w:szCs w:val="23"/>
        </w:rPr>
        <w:br/>
      </w:r>
      <w:r>
        <w:rPr>
          <w:rFonts w:ascii="MuseoSans-300" w:hAnsi="MuseoSans-300"/>
          <w:color w:val="222222"/>
          <w:sz w:val="23"/>
          <w:szCs w:val="23"/>
        </w:rPr>
        <w:br/>
      </w:r>
      <w:bookmarkStart w:id="0" w:name="_GoBack"/>
      <w:bookmarkEnd w:id="0"/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TYTUŁ II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PRZEPISY DOTYCZĄCE BISKUPÓW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 OSÓB Z NIMI ZRÓWNANYCH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6 – Zakres podmiotowy stosowania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Przepisy postępowania, o których mowa w niniejszym tytule, dotyczą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zachowań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o których mowa w art. 1, popełnianych przez: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kardynałów, patriarchów, biskupów i legatów Biskupa Rzymskiego;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duchownych, którzy kierują lub kierowali jako pasterze Kościoła partykularnego lub jednostki z nim zrównanej, obrządku łacińskiego lub wschodniego, w tym Ordynariatów personalnych, za czyny popełnione w trakcie sprawowania urzędu;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duchownych, którzy kierują lub kierowali duszpasterstwem jakiejś prałatury personalnej, za czyny popełnione w czasie sprawowania władzy;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d) tych, którzy są lub byli najwyższymi przełożonymi instytutów życia konsekrowanego lub stowarzyszeń życia apostolskiego na prawie papieskim, a także klasztorów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za czyny popełnione w trakcie sprawowania urzędu.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7 – Dykasteria kompetentna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§1. W rozumieniu tytułu, „dykasteria kompetentna” oznacza Kongregację Nauki Wiary, w odniesieniu do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przestępstw  zastrzeżonych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dla niej przez obowiązujące prawo, a także we wszystkich innych przypadkach i w zakresie, w jakim dotyczy to ich właściwej jurysdykcji, zgodnie z prawem własnym Kurii Rzymskiej: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dla Kościołów Wschodnich;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Biskupów;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Ewangelizacji Narodów;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Duchowieństwa;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Instytutów Życia Konsekrowanego i Stowarzyszeń Życia Apostolskiego.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 xml:space="preserve">§2. W celu zapewnienia najlepszej koordynacji, dykasteria kompetentna informuje o zawiadomieniu oraz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o  wyniku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dochodzenia Sekretariat Stanu i inne dykasterie bezpośrednio zainteresowane.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Komunikacja, o której mowa w niniejszym tytule między metropolitą a Stolicą Apostolską, odbywa się za pośrednictwem Przedstawiciela Papieskiego.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8 – Postępowanie stosowane w przypadku zawiadomienia dotyczącego biskupa Kościoła łacińskiego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Władza, która otrzymuje zawiadomienie, przekazuje je zarówno do Stolicy Apostolskiej, jak i do metropolity prowincji kościelnej, w której ma stałe zamieszkanie osoba, której dotyczy zawiadomienie.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§2. Jeżeli zawiadomienie dotyczy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metropolity,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lub stolica metropolitalna jest nieobsadzona, zawiadomienie zostaje przekazane do Stolicy Apostolskiej, jak również najstarszemu nominacją biskupowi sufraganowi, do którego w takim przypadku stosuje się następujące postanowienia dotyczące metropolity.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W przypadku, gdy zawiadomienie dotyczy legata papieskiego, jest ono przekazywane bezpośrednio do Sekretariatu Stanu.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9 – Postępowanie stosowane wobec biskupów Kościołów wschodnich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§1. W przypadku zawiadomień w odniesieniu do biskupa Kościoła patriarchalnego, arcybiskupiego większego lub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metropolitalnego  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iuris, przekazuje się je odpowiedniemu patriarsze, arcybiskupowi większemu lub metropolicie Kościoła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Ilekroć zawiadomienie dotyczy metropolity Kościoła patriarchalnego lub arcybiskupiego większego, który sprawuje swój urząd na terytoriach tych Kościołów, przekazuje się je odpowiedniemu patriarsze lub arcybiskupowi większemu.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W powyższych przypadkach urząd, który otrzymał zawiadomienie, przekazuje je również Stolicy Apostolskiej.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§4. Ilekroć wskazana osoba jest biskupem lub metropolitą poza terytorium Kościoła patriarchalnego, arcybiskupstwa większego lub metropolii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zawiadomienie jest przekazywane do Stolicy Apostolskiej.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§5. Jeżeli zawiadomienie dotyczy patriarchy, arcybiskupa większego, metropolity Kościoła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 lub biskupa innych Kościołów wschodnich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przekazuje się je Stolicy Apostolskiej.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§6. Następujące postępowania dotyczące metropolity stosuje się do władzy kościelnej, której przekazano zawiadomienie na podstawie tego artykułu.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10 – Obowiązki wstępne metropolity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Poza przypadkiem, kiedy zawiadomienie jest ewidentnie bezpodstawne, metropolita bezzwłocznie prosi kompetentną dykasterię o powierzenie mu zadania rozpoczęcia dochodzenia. Ilekroć metropolita uzna zawiadomienie za zdecydowanie bezpodstawne, informuje o tym przedstawiciela papieskiego.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Dykasteria postępuje bezzwłocznie, a w każdym razie w ciągu trzydziestu dni od otrzymania pierwszego zawiadomienia ze strony przedstawiciela papieskiego lub wniosku o powierzenie zadania przez metropolitę, dostarczając stosowne instrukcje dotyczące trybu postępowania w konkretnym przypadku.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11 – Powierzenie dochodzenia osobie innej niż metropolita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§1.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Ilekroć  dykasteria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kompetentna uzna za stosowne powierzenie dochodzenia osobie innej niż metropolita, jest on o tym informowany. Metropolita dostarcza wszystkie istotne informacje i dokumenty osobie wyznaczonej przez dykasterię.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§2. W przypadku, o którym mowa w poprzednim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paragrafie,  następujące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postanowienia dotyczące metropolity mają zastosowanie do osoby odpowiedzialnej za prowadzenie dochodzenia.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12 – Prowadzenie dochodzenia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Metropolita, po otrzymaniu zadania przez dykasterię kompetentną i zgodnie z otrzymanymi instrukcjami, osobiście lub poprzez jedną lub więcej odpowiednich osób: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zbiera istotne informacje na temat faktów;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pozyskuje informacje i dokumenty, niezbędne w dochodzeniu, przechowywane w archiwach urzędów kościelnych;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współpracuje z innymi ordynariuszami lub hierarchami, tam, gdzie jest to konieczne;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d) zasięga informacji od osób i instytucji, w tym również cywilnych, które są w stanie dostarczyć użytecznych informacji dla dochodzenia.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 xml:space="preserve">§2.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Ilekroć  okaże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się konieczne wysłuchanie osoby małoletniej lub bezradnej, metropolita podejmuje odpowiednie procedury uwzględniające ich stan.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W przypadku, gdy istnieją uzasadnione podstawy, by sądzić, że informacje lub dokumenty dotyczące dochodzenia mogą zostać usunięte lub zniszczone, metropolita podejmie niezbędne środki w celu ich zabezpieczenia.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Nawet korzystając z pomocy innych osób, metropolita pozostaje w każdym przypadku odpowiedzialny za kierunek i przebieg dochodzeń, a także za dokładne wykonanie instrukcji, o których mowa w art. 10 §2.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§5. Metropolita wspomagany jest przez notariusza, dowolnie wybranego, zgodnie z kan. 483 § 2 KPK i 253 § 2 KKKW.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§6. Metropolita jest zobowiązany działać bezstronnie i bez konfliktu interesów. Ilekroć uważa, że zachodzi konflikt interesów lub nie jest w stanie zachować niezbędnej bezstronności w celu zagwarantowania rzetelności dochodzenia, zobowiązany jest powstrzymać się od działania i zgłosić tę okoliczność do dykasterii kompetentnej.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§7. Uznaje się domniemanie niewinności osoby podejrzanej.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§8. Metropolita, ilekroć zażąda tego dykasteria kompetentna, informuje osobę o toczącym się przeciwko niej dochodzeniu, wysłuchuje jej wyjaśnień o faktach i zachęca ją do przedstawienia obrony. W takich przypadkach osoba podejrzana może skorzystać z pełnomocnika.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§9. Co trzydzieści dni metropolita przesyła dykasterii kompetentnej raport o stanie dochodzenia.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13 – Zaangażowanie osób wykwalifikowanych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Zgodnie z ewentualnymi wytycznymi Konferencji Episkopatu, Synodu Biskupów lub Rady Hierarchów dotyczącymi pomocy metropolicie w dochodzeniach, biskupi danej prowincji, pojedynczo lub wspólnie, mogą ustalić listy osób wykwalifikowanych, spośród których metropolita może wybrać osoby najbardziej odpowiednie do pomocy w dochodzeniu, zgodnie z potrzebami danej sprawy, a w szczególności biorąc pod uwagę współpracę, jaką mogą zapewnić świeccy zgodnie z kanonami 228 KPK i 408 KKKW.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Jednak metropolita ma swobodę wyboru innych, równie wykwalifikowanych osób.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§3. Każdy, kto pomaga metropolicie w dochodzeniu, zobowiązany jest działać bezstronnie i bez konfliktu interesów. Ilekroć uważa, że zachodzi konflikt interesów lub nie jest w stanie </w:t>
      </w:r>
      <w:r>
        <w:rPr>
          <w:rFonts w:ascii="MuseoSans-300" w:hAnsi="MuseoSans-300"/>
          <w:color w:val="222222"/>
          <w:sz w:val="23"/>
          <w:szCs w:val="23"/>
        </w:rPr>
        <w:lastRenderedPageBreak/>
        <w:t>zachować niezbędnej bezstronności, aby zapewnić rzetelność dochodzenia, zobowiązany jest powstrzymać się od działania i zgłosić tę okoliczność metropolicie.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Osoby pomagające metropolicie składają przysięgę, że właściwie i wiernie wypełnią to zadanie.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14 – Czas trwania dochodzenia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Dochodzenia powinny być zakończone w terminie dziewięćdziesięciu dni lub w terminie wskazanym w instrukcjach, o których mowa w art. 10 §2.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Przedstawiając uzasadnione powody, metropolita może prosić kompetentną dykasterię o przedłużenie terminu.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15 – Środki zapobiegawcze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Ilekroć wymagają tego fakty lub okoliczności, metropolita proponuje kompetentnej dykasterii zastosowanie odpowiednich przedsięwzięć lub środków zapobiegawczych wobec podejrzanego.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16 – Ustanowienie funduszu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Prowincje kościelne, Konferencje Episkopatów, Synody Biskupów i Rady Hierarchów mogą ustanowić fundusz przeznaczony na wsparcie kosztów dochodzeń, ustanowiony zgodnie z normami kan. 116 i 1303 §1, 1° KPK i kan. 1047 KKKW, i zarządzany zgodnie z normami prawa kanonicznego.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§2. Na wniosek wyznaczonego metropolity, administrator funduszu przekazuje do jego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dyspozycji  środki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niezbędne do przeprowadzenia dochodzenia, z zachowaniem obowiązku przedstawienia mu sprawozdania po zakończeniu dochodzenia.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17 – Przekazywanie dokumentów i votum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Po zakończeniu dochodzenia metropolita przekazuje dokumenty do dykasterii kompetentnej wraz ze swoim votum, dotyczącym wyników dochodzenia i w odpowiedzi na ewentualne kwestie zawarte w instrukcjach, o których mowa w art. 10 § 2.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Oprócz kolejnych instrukcji dykasterii kompetentnej, uprawnienia metropolity ustają wraz z zakończeniem dochodzenia.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§3. Z zachowaniem instrukcji dykasterii kompetentnej, metropolita, na wniosek, informuje o wyniku dochodzenia osobę, która twierdzi, że została poszkodowana, lub jej prawnych przedstawicieli.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18 – Dalsze działania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Dykasteria kompetentna, o ile nie postanowi o przeprowadzeniu dochodzenia uzupełniającego, postępuje zgodnie z prawem według tego, co przewidziano w konkretnej sprawie.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19 – Przestrzeganie ustawodawstwa państwowego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Niniejsze przepisy stosuje się bez uszczerbku dla praw i obowiązków ustanowionych gdziekolwiek w ustawodawstwie państwowym, w szczególności dotyczących ewentualnych obowiązków zawiadomienia właściwych władz cywilnych.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Niniejsze przepisy są zatwierdzane ad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experimentum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na okres trzech lat.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Postanawiam, aby niniejszy List apostolski „Motu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Proprio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 został promulgowany poprzez publikację w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Osservatore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Romano”, wchodząc w życie dnia 1 czerwca 2019 r., a następnie był opublikowany w Acta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Apostolicae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Sedis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W Rzymie, u Świętego Piotra, w dniu 7 maja 2019 r., w siódmym roku pontyfikatu.</w:t>
      </w:r>
    </w:p>
    <w:p w:rsidR="00247387" w:rsidRDefault="00247387" w:rsidP="00247387">
      <w:pPr>
        <w:pStyle w:val="NormalnyWeb"/>
        <w:spacing w:before="0" w:beforeAutospacing="0" w:after="390" w:afterAutospacing="0" w:line="276" w:lineRule="auto"/>
        <w:rPr>
          <w:rFonts w:ascii="MuseoSans-300" w:hAnsi="MuseoSans-300"/>
          <w:color w:val="222222"/>
          <w:sz w:val="23"/>
          <w:szCs w:val="23"/>
        </w:rPr>
      </w:pPr>
      <w:proofErr w:type="spellStart"/>
      <w:r>
        <w:rPr>
          <w:rFonts w:ascii="MuseoSans-300" w:hAnsi="MuseoSans-300"/>
          <w:color w:val="222222"/>
          <w:sz w:val="23"/>
          <w:szCs w:val="23"/>
        </w:rPr>
        <w:t>Franciscus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PP.</w:t>
      </w:r>
    </w:p>
    <w:p w:rsidR="007A236E" w:rsidRDefault="007A236E" w:rsidP="00247387">
      <w:pPr>
        <w:spacing w:line="276" w:lineRule="auto"/>
      </w:pPr>
    </w:p>
    <w:sectPr w:rsidR="007A236E" w:rsidSect="00247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Sans-3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87"/>
    <w:rsid w:val="00247387"/>
    <w:rsid w:val="004B153C"/>
    <w:rsid w:val="007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E2C"/>
  <w14:defaultImageDpi w14:val="32767"/>
  <w15:chartTrackingRefBased/>
  <w15:docId w15:val="{BDF0D5E3-CF89-A241-81B3-245A2CF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3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2612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2019-05-09T12:55:00Z</dcterms:created>
  <dcterms:modified xsi:type="dcterms:W3CDTF">2019-05-09T12:58:00Z</dcterms:modified>
</cp:coreProperties>
</file>