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5BA8" w14:textId="508AA454" w:rsidR="00196181" w:rsidRDefault="00196181" w:rsidP="001D60C3">
      <w:pPr>
        <w:pStyle w:val="Nagwek4"/>
      </w:pPr>
      <w:r w:rsidRPr="00196181">
        <w:t>Szkolne nauczanie religii w perspektywie europejskiej</w:t>
      </w:r>
    </w:p>
    <w:p w14:paraId="06689F70" w14:textId="3802110B" w:rsidR="00146C4E" w:rsidRDefault="00901A4D" w:rsidP="00901A4D">
      <w:r>
        <w:t xml:space="preserve">1. </w:t>
      </w:r>
      <w:r w:rsidR="00F93A15">
        <w:t>N</w:t>
      </w:r>
      <w:r w:rsidR="0059278F">
        <w:t xml:space="preserve">auczanie religii w szkołach publicznych uznać należy jako standard europejski. </w:t>
      </w:r>
      <w:r w:rsidR="00CD23A9" w:rsidRPr="00CD23A9">
        <w:t>W praktyce</w:t>
      </w:r>
      <w:r w:rsidR="0059278F">
        <w:t xml:space="preserve"> </w:t>
      </w:r>
      <w:r w:rsidR="00CD23A9" w:rsidRPr="00CD23A9">
        <w:t xml:space="preserve">można wyróżnić kilka modeli nauczania religii w szkole. Zasadnicza różnica przebiega </w:t>
      </w:r>
      <w:r w:rsidR="00146C4E">
        <w:t>po</w:t>
      </w:r>
      <w:r w:rsidR="00CD23A9" w:rsidRPr="00CD23A9">
        <w:t xml:space="preserve">między </w:t>
      </w:r>
      <w:r w:rsidR="00146C4E">
        <w:t xml:space="preserve">modelem </w:t>
      </w:r>
      <w:r w:rsidR="00120823">
        <w:t>wyznaniowym</w:t>
      </w:r>
      <w:r w:rsidR="00CD23A9" w:rsidRPr="00CD23A9">
        <w:t xml:space="preserve"> i religioznawczym. Pierwszy – </w:t>
      </w:r>
      <w:r w:rsidR="00146C4E">
        <w:t xml:space="preserve">realizowany </w:t>
      </w:r>
      <w:r w:rsidR="00D872A2">
        <w:t xml:space="preserve">np. </w:t>
      </w:r>
      <w:r w:rsidR="00146C4E">
        <w:t>w Polsce</w:t>
      </w:r>
      <w:r w:rsidR="00CD23A9" w:rsidRPr="00CD23A9">
        <w:t xml:space="preserve"> – kształtowany jest na podstawie porozumień pomiędzy stroną państwową i konkretnym wyznaniem, mającym prawo do nauczania religii w danym kraju. Organizacja drugiego modelu</w:t>
      </w:r>
      <w:r w:rsidR="00F93A15">
        <w:t>,</w:t>
      </w:r>
      <w:r w:rsidR="00CD23A9" w:rsidRPr="00CD23A9">
        <w:t xml:space="preserve"> </w:t>
      </w:r>
      <w:r w:rsidR="00C92DA6">
        <w:t>podlega</w:t>
      </w:r>
      <w:r w:rsidR="00146C4E">
        <w:t xml:space="preserve"> </w:t>
      </w:r>
      <w:r w:rsidR="00D872A2">
        <w:t xml:space="preserve">całkowicie </w:t>
      </w:r>
      <w:r w:rsidR="00146C4E">
        <w:t>kompetencj</w:t>
      </w:r>
      <w:r w:rsidR="00C92DA6">
        <w:t xml:space="preserve">om </w:t>
      </w:r>
      <w:r w:rsidR="00CD23A9" w:rsidRPr="00CD23A9">
        <w:t xml:space="preserve">władz oświatowych i państwowych. </w:t>
      </w:r>
    </w:p>
    <w:p w14:paraId="1FC6E2CB" w14:textId="77777777" w:rsidR="00901A4D" w:rsidRDefault="00901A4D" w:rsidP="00901A4D"/>
    <w:p w14:paraId="41019E30" w14:textId="5BDCF139" w:rsidR="00146C4E" w:rsidRDefault="00901A4D" w:rsidP="00901A4D">
      <w:r>
        <w:t xml:space="preserve">2. </w:t>
      </w:r>
      <w:r w:rsidR="00146C4E" w:rsidRPr="00CD23A9">
        <w:t xml:space="preserve">W 2007 roku Organizacja Bezpieczeństwa i Współpracy w Europie (OBWE) opracowała </w:t>
      </w:r>
      <w:r w:rsidR="00146C4E" w:rsidRPr="00CD23A9">
        <w:rPr>
          <w:i/>
        </w:rPr>
        <w:t>Zasady podstawowe z Toledo na temat nauczania o religiach i przekonaniach w szkołach publicznych.</w:t>
      </w:r>
      <w:r w:rsidR="00146C4E" w:rsidRPr="00CD23A9">
        <w:t xml:space="preserve"> W dokumencie podkreślono potrzebę istnienia edukacji religijnej w ramach oświaty publicznej. Istotnym kontekstem powstania </w:t>
      </w:r>
      <w:r w:rsidR="00146C4E" w:rsidRPr="00CD23A9">
        <w:rPr>
          <w:i/>
        </w:rPr>
        <w:t>Zasad</w:t>
      </w:r>
      <w:r w:rsidR="004460C1">
        <w:rPr>
          <w:i/>
        </w:rPr>
        <w:t xml:space="preserve"> </w:t>
      </w:r>
      <w:r w:rsidR="00146C4E" w:rsidRPr="00CD23A9">
        <w:t>były zalecenia Zgromadzenia Parlamentu Rady Europy</w:t>
      </w:r>
      <w:r w:rsidR="00146C4E">
        <w:t xml:space="preserve">, </w:t>
      </w:r>
      <w:r w:rsidR="00146C4E" w:rsidRPr="00CD23A9">
        <w:t>uzasadniające potrzebę edukacji religijnej dostrzegalnym w</w:t>
      </w:r>
      <w:r w:rsidR="004460C1">
        <w:t xml:space="preserve"> </w:t>
      </w:r>
      <w:r w:rsidR="00146C4E" w:rsidRPr="00CD23A9">
        <w:t xml:space="preserve">Europie kryzysem wartości. </w:t>
      </w:r>
      <w:r w:rsidR="00146C4E" w:rsidRPr="00C92DA6">
        <w:t xml:space="preserve">Dokument ma na celu „lepsze zrozumienie coraz większej różnorodności religijnej w świecie i wzrastającej obecności religii w sferze publicznej”. </w:t>
      </w:r>
      <w:r w:rsidR="00146C4E" w:rsidRPr="00CD23A9">
        <w:t xml:space="preserve">Zawarte tu wskazania skupiają się wyłącznie na podejściu poznawczym, które proponuje wprowadzenie nauczania o odmiennych religiach i przekonaniach w odróżnieniu od nauczania konkretnej religii. Celem dokumentu nie jest jednak dawanie wytycznych dla </w:t>
      </w:r>
      <w:r w:rsidR="00762081">
        <w:t>wyznaniowego</w:t>
      </w:r>
      <w:r w:rsidR="00146C4E" w:rsidRPr="00CD23A9">
        <w:t xml:space="preserve"> nauczania religii w tych krajach, gdzie ono funkcjonuje, czy też zastąpienie go modelem religioznawczym. Autorzy dokumentu mają na</w:t>
      </w:r>
      <w:r w:rsidR="00146C4E">
        <w:t xml:space="preserve"> uwadze </w:t>
      </w:r>
      <w:r w:rsidR="00146C4E" w:rsidRPr="00CD23A9">
        <w:t>wskazanie zagadnień, które zawsz</w:t>
      </w:r>
      <w:r w:rsidR="004460C1">
        <w:t>e</w:t>
      </w:r>
      <w:r w:rsidR="00146C4E" w:rsidRPr="00CD23A9">
        <w:t xml:space="preserve"> powinny zostać uwzględnione, gdy realizowany jest model </w:t>
      </w:r>
      <w:r w:rsidR="004460C1">
        <w:t>religioznawczy</w:t>
      </w:r>
      <w:r w:rsidR="00146C4E" w:rsidRPr="00CD23A9">
        <w:t xml:space="preserve">. Zgodnie z dokumentem OBWE, „niezależnie od przyjętego w danym kraju modelu relacji państwo-Kościół, na władzach państwowych spoczywa wyraźna odpowiedzialność za sprawy edukacji i w jej realizacji państwo ma obowiązek postępowania w sposób neutralny i bezstronny, gdy chodzi o sprawy religii i światopoglądu”. Wynika stąd, że nauczanie religii w szkołach publicznych może odbywać się </w:t>
      </w:r>
      <w:r w:rsidR="00DE6A0C">
        <w:t xml:space="preserve">w </w:t>
      </w:r>
      <w:r w:rsidR="00146C4E" w:rsidRPr="00CD23A9">
        <w:t xml:space="preserve">dwojaki sposób: może to być nauczanie historii religii lub etyki </w:t>
      </w:r>
      <w:r w:rsidR="00146C4E">
        <w:t xml:space="preserve">prowadzone </w:t>
      </w:r>
      <w:r w:rsidR="00146C4E" w:rsidRPr="00CD23A9">
        <w:t xml:space="preserve">w sposób neutralny i obiektywny, lub może to być </w:t>
      </w:r>
      <w:r w:rsidR="00D87340">
        <w:t>wyznaniowa</w:t>
      </w:r>
      <w:r w:rsidR="00146C4E" w:rsidRPr="00CD23A9">
        <w:t xml:space="preserve"> lekcja religii, o ile</w:t>
      </w:r>
      <w:r w:rsidR="00146C4E">
        <w:t xml:space="preserve"> </w:t>
      </w:r>
      <w:r w:rsidR="00146C4E" w:rsidRPr="00CD23A9">
        <w:t xml:space="preserve">istnieją możliwości zwolnienia uczniów z zajęć lub zapewnienia im przedmiotów alternatywnych zgodnie z życzeniem rodziców. </w:t>
      </w:r>
    </w:p>
    <w:p w14:paraId="46A5CE04" w14:textId="77777777" w:rsidR="00901A4D" w:rsidRDefault="00901A4D" w:rsidP="00901A4D"/>
    <w:p w14:paraId="05F5D8DB" w14:textId="574EC826" w:rsidR="00CD23A9" w:rsidRDefault="00901A4D" w:rsidP="00901A4D">
      <w:r>
        <w:t xml:space="preserve">3. </w:t>
      </w:r>
      <w:r w:rsidR="00B00700" w:rsidRPr="00B00700">
        <w:t xml:space="preserve">Zdecydowana większość państw Unii Europejskiej traktuje nauczanie religii jako niezbędny element systemu edukacji. Religia – zgodnie ze wskazanymi wcześniej modelami </w:t>
      </w:r>
      <w:r w:rsidR="00D87340">
        <w:t>wyznaniowym</w:t>
      </w:r>
      <w:r w:rsidR="00B00700" w:rsidRPr="00B00700">
        <w:t xml:space="preserve"> lub religioznawczym – nauczana jest w 23 krajach.</w:t>
      </w:r>
      <w:r w:rsidR="00D87340">
        <w:t xml:space="preserve"> W</w:t>
      </w:r>
      <w:r w:rsidR="00B00700" w:rsidRPr="00B00700">
        <w:t xml:space="preserve"> czterech krajach Unii Europejskiej: Bułgarii, Francji (oprócz Alzacji i Lotaryngii), Słowenii i Luksemburgu religia nauczana jest przez związki wyznaniowe poza szkołą publiczną.  </w:t>
      </w:r>
    </w:p>
    <w:p w14:paraId="027106FD" w14:textId="77777777" w:rsidR="00901A4D" w:rsidRDefault="00901A4D" w:rsidP="00901A4D"/>
    <w:p w14:paraId="0DF71592" w14:textId="61DD50C9" w:rsidR="004460C1" w:rsidRPr="004460C1" w:rsidRDefault="00901A4D" w:rsidP="00901A4D">
      <w:r>
        <w:t xml:space="preserve">4. </w:t>
      </w:r>
      <w:r w:rsidR="004460C1" w:rsidRPr="004460C1">
        <w:t>W 15 krajach U</w:t>
      </w:r>
      <w:r w:rsidR="004460C1">
        <w:t xml:space="preserve">E </w:t>
      </w:r>
      <w:r w:rsidR="004460C1" w:rsidRPr="004460C1">
        <w:t xml:space="preserve">udział w szkolnych lekcjach religii jest dobrowolny (fakultatywny): Są to: Belgia, Chorwacja, Czechy, Estonia, Hiszpania, Irlandia, Litwa, Łotwa, Polska, Portugalia, Rumunia, Słowacja, Węgry i Włochy. </w:t>
      </w:r>
    </w:p>
    <w:p w14:paraId="5B03415A" w14:textId="3387F26F" w:rsidR="004460C1" w:rsidRPr="00901A4D" w:rsidRDefault="004460C1" w:rsidP="00901A4D">
      <w:pPr>
        <w:rPr>
          <w:szCs w:val="24"/>
        </w:rPr>
      </w:pPr>
      <w:r w:rsidRPr="00901A4D">
        <w:rPr>
          <w:szCs w:val="24"/>
        </w:rPr>
        <w:t xml:space="preserve">W 8 krajach udział w szkolnych lekcjach religii jest obowiązkowy. Są to: Austria, Cypr, Dania, Finlandia, Grecja, Malta, większość niemieckich landów i Szwecja. </w:t>
      </w:r>
    </w:p>
    <w:p w14:paraId="57629658" w14:textId="77777777" w:rsidR="00901A4D" w:rsidRDefault="00901A4D" w:rsidP="00901A4D"/>
    <w:p w14:paraId="10B2AE9A" w14:textId="4525D4D4" w:rsidR="004460C1" w:rsidRDefault="00901A4D" w:rsidP="00901A4D">
      <w:r>
        <w:t xml:space="preserve">5. </w:t>
      </w:r>
      <w:r w:rsidR="004460C1" w:rsidRPr="004460C1">
        <w:t>We wszystkich krajach, gdzie nauczanie religii obecne jest w publicznym systemie oświaty  (zarówno w formie obowiązkowej, jak i dobrowolnej) jest ono finansowane ze środków publicznych</w:t>
      </w:r>
      <w:r w:rsidR="004460C1">
        <w:t xml:space="preserve">: </w:t>
      </w:r>
      <w:r w:rsidR="004460C1" w:rsidRPr="004460C1">
        <w:t>państwowych lub samorządowych. Nauczyciele religii traktowani są na tych samych zasadach</w:t>
      </w:r>
      <w:r w:rsidR="004460C1">
        <w:t>,</w:t>
      </w:r>
      <w:r w:rsidR="004460C1" w:rsidRPr="004460C1">
        <w:t xml:space="preserve"> co nauczyciele innych przedmiotów. </w:t>
      </w:r>
    </w:p>
    <w:p w14:paraId="206A7E62" w14:textId="77777777" w:rsidR="00901A4D" w:rsidRDefault="00901A4D" w:rsidP="00901A4D"/>
    <w:p w14:paraId="3AE1D1A6" w14:textId="7C2E89D4" w:rsidR="00D872A2" w:rsidRDefault="00901A4D" w:rsidP="00901A4D">
      <w:r>
        <w:t xml:space="preserve">6. </w:t>
      </w:r>
      <w:r w:rsidR="003A69E8" w:rsidRPr="00D872A2">
        <w:t xml:space="preserve">Szkolne nauczanie religii postrzegane w perspektywie </w:t>
      </w:r>
      <w:r w:rsidR="00725366" w:rsidRPr="00D872A2">
        <w:t>europejskiej</w:t>
      </w:r>
      <w:r w:rsidR="003A69E8" w:rsidRPr="00D872A2">
        <w:t xml:space="preserve"> jest rzeczywistością dynamiczną.</w:t>
      </w:r>
      <w:r w:rsidR="00D6682A">
        <w:t xml:space="preserve"> </w:t>
      </w:r>
      <w:r w:rsidR="0059278F">
        <w:t>Posiada ono także silne zaplecze naukowe, czego w</w:t>
      </w:r>
      <w:r w:rsidR="00D6682A">
        <w:t>yrazem</w:t>
      </w:r>
      <w:r w:rsidR="0059278F">
        <w:t xml:space="preserve"> </w:t>
      </w:r>
      <w:r w:rsidR="00D6682A">
        <w:t xml:space="preserve">jest </w:t>
      </w:r>
      <w:r w:rsidR="00D6682A" w:rsidRPr="00D6682A">
        <w:rPr>
          <w:i/>
        </w:rPr>
        <w:t>E</w:t>
      </w:r>
      <w:r w:rsidR="00725366" w:rsidRPr="00D6682A">
        <w:rPr>
          <w:i/>
        </w:rPr>
        <w:t>u</w:t>
      </w:r>
      <w:r w:rsidR="00725366" w:rsidRPr="00D872A2">
        <w:rPr>
          <w:i/>
        </w:rPr>
        <w:t xml:space="preserve">ropejskie </w:t>
      </w:r>
      <w:r w:rsidR="00725366" w:rsidRPr="00D872A2">
        <w:rPr>
          <w:i/>
        </w:rPr>
        <w:lastRenderedPageBreak/>
        <w:t>Forum dla Edukacji Religijnej w Szkołach</w:t>
      </w:r>
      <w:r w:rsidR="00725366" w:rsidRPr="00D872A2">
        <w:t xml:space="preserve"> </w:t>
      </w:r>
      <w:r w:rsidR="00D6682A" w:rsidRPr="00D6682A">
        <w:t>(</w:t>
      </w:r>
      <w:hyperlink r:id="rId5" w:history="1">
        <w:r w:rsidR="00D6682A" w:rsidRPr="00D81C22">
          <w:rPr>
            <w:rStyle w:val="Hipercze"/>
            <w:szCs w:val="24"/>
          </w:rPr>
          <w:t>https://eufres.org/</w:t>
        </w:r>
      </w:hyperlink>
      <w:r w:rsidR="00D6682A" w:rsidRPr="00D6682A">
        <w:t>)</w:t>
      </w:r>
      <w:r w:rsidR="00D6682A">
        <w:t xml:space="preserve">. </w:t>
      </w:r>
      <w:proofErr w:type="spellStart"/>
      <w:r w:rsidR="00725366" w:rsidRPr="00D872A2">
        <w:t>EuFRES</w:t>
      </w:r>
      <w:proofErr w:type="spellEnd"/>
      <w:r w:rsidR="00D6682A">
        <w:t xml:space="preserve"> jest niezależnym </w:t>
      </w:r>
      <w:r w:rsidR="00725366" w:rsidRPr="00D872A2">
        <w:t xml:space="preserve">gremium pedagogiczno-religijnych badań oraz wymiany doświadczeń w obszarze szkolnego nauczania religii. </w:t>
      </w:r>
      <w:r w:rsidR="00D6682A" w:rsidRPr="00D872A2">
        <w:t xml:space="preserve">Forum gromadzi specjalistów z różnych krajów Europy, którzy spotykają się w cyklu dwuletnim. </w:t>
      </w:r>
      <w:r w:rsidR="00D6682A">
        <w:t xml:space="preserve">Celem </w:t>
      </w:r>
      <w:proofErr w:type="spellStart"/>
      <w:r w:rsidR="00D6682A">
        <w:t>EuFRES</w:t>
      </w:r>
      <w:proofErr w:type="spellEnd"/>
      <w:r w:rsidR="00D6682A">
        <w:t xml:space="preserve"> jest podejmowanie bieżącej refleksji nad uwarunkowaniami nauczania religii w szkołach publicznych i prywatnych w krajach Europy, diagnozowanie aktualnych problemów społeczno-kulturowych oraz wskazywanie obszarów niezbędnych bada</w:t>
      </w:r>
      <w:r w:rsidR="00C92DA6">
        <w:t>ń</w:t>
      </w:r>
      <w:r w:rsidR="00D6682A">
        <w:t xml:space="preserve"> naukowych</w:t>
      </w:r>
      <w:r w:rsidR="00DE6A0C">
        <w:t>.</w:t>
      </w:r>
      <w:r w:rsidR="00D6682A">
        <w:t xml:space="preserve"> </w:t>
      </w:r>
      <w:r w:rsidR="00D872A2">
        <w:t xml:space="preserve">Tematyka spotkań </w:t>
      </w:r>
      <w:proofErr w:type="spellStart"/>
      <w:r w:rsidR="00D872A2">
        <w:t>EuFRES</w:t>
      </w:r>
      <w:proofErr w:type="spellEnd"/>
      <w:r w:rsidR="00D872A2">
        <w:t xml:space="preserve"> organizowanych w latach 1984-2022 </w:t>
      </w:r>
      <w:r w:rsidR="00D6682A">
        <w:t>obejmowała mi</w:t>
      </w:r>
      <w:r w:rsidR="00C92DA6">
        <w:t>ę</w:t>
      </w:r>
      <w:r w:rsidR="00D6682A">
        <w:t xml:space="preserve">dzy innymi </w:t>
      </w:r>
      <w:r w:rsidR="00F52551">
        <w:t xml:space="preserve">takie </w:t>
      </w:r>
      <w:r w:rsidR="00D6682A">
        <w:t xml:space="preserve">zagadnienia: </w:t>
      </w:r>
      <w:r w:rsidR="0008076B">
        <w:t>„Nauczanie religii a pytanie o sens życia” (Luksemburg 1988), „Nauczanie religii jako służba Kościoła dla zjednoczonej Europy” (Graz – Austria 1992), „Nauczanie religii w dobie pandemii COVID-19” (online 2021), „Dialog kultur w Europie. Wyzwanie dla szkolnego nauczania religii” (Wiedeń – Austria 2022). Kolejne</w:t>
      </w:r>
      <w:r w:rsidR="00F52551">
        <w:t>,</w:t>
      </w:r>
      <w:r w:rsidR="0008076B">
        <w:t xml:space="preserve"> XXI Forum </w:t>
      </w:r>
      <w:proofErr w:type="spellStart"/>
      <w:r w:rsidR="0008076B">
        <w:t>EuFRES</w:t>
      </w:r>
      <w:proofErr w:type="spellEnd"/>
      <w:r w:rsidR="0008076B">
        <w:t xml:space="preserve"> </w:t>
      </w:r>
      <w:r w:rsidR="00DE6A0C">
        <w:t xml:space="preserve">pt. </w:t>
      </w:r>
      <w:r w:rsidR="0008076B">
        <w:t>„</w:t>
      </w:r>
      <w:proofErr w:type="spellStart"/>
      <w:r w:rsidR="0008076B">
        <w:t>Rezyliencja</w:t>
      </w:r>
      <w:proofErr w:type="spellEnd"/>
      <w:r w:rsidR="00DE6A0C">
        <w:t xml:space="preserve"> </w:t>
      </w:r>
      <w:r w:rsidR="0008076B">
        <w:t>i nadzieja chrześcijańska.</w:t>
      </w:r>
      <w:r w:rsidR="00AE167A">
        <w:t xml:space="preserve"> Nauczanie religii jako istotne źródło impulsów w czasach kryzysu” </w:t>
      </w:r>
      <w:r w:rsidR="0008076B">
        <w:t xml:space="preserve">odbędzie się </w:t>
      </w:r>
      <w:r w:rsidR="00AE167A">
        <w:t xml:space="preserve">od 3-7 kwietnia w Popradzie na Słowacji. Tematyka spotkania związana jest z obserwowanymi w całej Europie problemami psychicznymi dzieci i młodzieży po pandemii COVID-19, </w:t>
      </w:r>
      <w:r w:rsidR="00DE6A0C">
        <w:t xml:space="preserve">problemami </w:t>
      </w:r>
      <w:r w:rsidR="00AE167A">
        <w:t xml:space="preserve">związanymi z wojną w Ukrainie oraz innymi </w:t>
      </w:r>
      <w:r w:rsidR="00DE6A0C">
        <w:t xml:space="preserve">przyczynami </w:t>
      </w:r>
      <w:r w:rsidR="00F52551">
        <w:t xml:space="preserve">przeżywanych </w:t>
      </w:r>
      <w:r w:rsidR="00AE167A">
        <w:t>kryzys</w:t>
      </w:r>
      <w:r w:rsidR="00F52551">
        <w:t>ów</w:t>
      </w:r>
      <w:r w:rsidR="00AE167A">
        <w:t xml:space="preserve">. </w:t>
      </w:r>
      <w:r w:rsidR="00B849F9">
        <w:t xml:space="preserve">Udział w pracach </w:t>
      </w:r>
      <w:r w:rsidR="00DE6A0C">
        <w:t xml:space="preserve">tegorocznego </w:t>
      </w:r>
      <w:r w:rsidR="00B849F9">
        <w:t xml:space="preserve">Forum potwierdzało ponad 40 uczestników </w:t>
      </w:r>
      <w:r w:rsidR="00B849F9" w:rsidRPr="00B849F9">
        <w:t>z Austrii, Czech, Chorwacji, Niemiec,  Słowacji, Słowenii, Ukrainy</w:t>
      </w:r>
      <w:r w:rsidR="002B1DF8">
        <w:t xml:space="preserve"> i </w:t>
      </w:r>
      <w:r w:rsidR="00B849F9" w:rsidRPr="00B849F9">
        <w:t>Włoch</w:t>
      </w:r>
      <w:r w:rsidR="00B849F9">
        <w:t xml:space="preserve">. </w:t>
      </w:r>
    </w:p>
    <w:p w14:paraId="4ECAFFCA" w14:textId="77777777" w:rsidR="00D846F8" w:rsidRDefault="00D846F8" w:rsidP="00901A4D"/>
    <w:p w14:paraId="43E55D6F" w14:textId="77777777" w:rsidR="000732EC" w:rsidRDefault="000732EC" w:rsidP="000732EC">
      <w:pPr>
        <w:pStyle w:val="Nagwek4"/>
        <w:rPr>
          <w:lang w:eastAsia="en-US"/>
        </w:rPr>
      </w:pPr>
      <w:r>
        <w:rPr>
          <w:lang w:eastAsia="en-US"/>
        </w:rPr>
        <w:t>Prawny aspekt szkolnej lekcji religii</w:t>
      </w:r>
    </w:p>
    <w:p w14:paraId="513E4610" w14:textId="77777777" w:rsidR="000732EC" w:rsidRDefault="000732EC" w:rsidP="000732EC">
      <w:pPr>
        <w:rPr>
          <w:lang w:eastAsia="en-US"/>
        </w:rPr>
      </w:pPr>
      <w:r>
        <w:rPr>
          <w:lang w:eastAsia="en-US"/>
        </w:rPr>
        <w:t>1. Szkolna lekcja religii nie jest tylko dla samych katolików</w:t>
      </w:r>
    </w:p>
    <w:p w14:paraId="5D12AC60" w14:textId="77777777" w:rsidR="000732EC" w:rsidRDefault="000732EC" w:rsidP="000732EC">
      <w:pPr>
        <w:rPr>
          <w:lang w:eastAsia="en-US"/>
        </w:rPr>
      </w:pPr>
    </w:p>
    <w:p w14:paraId="306BD38A" w14:textId="1F87C6B9" w:rsidR="000732EC" w:rsidRDefault="000732EC" w:rsidP="000732EC">
      <w:pPr>
        <w:rPr>
          <w:lang w:eastAsia="en-US"/>
        </w:rPr>
      </w:pPr>
      <w:r>
        <w:rPr>
          <w:lang w:eastAsia="en-US"/>
        </w:rPr>
        <w:t xml:space="preserve">2. Akty prawne regulujące: </w:t>
      </w:r>
    </w:p>
    <w:p w14:paraId="339F27DB" w14:textId="77777777" w:rsidR="000732EC" w:rsidRDefault="000732EC" w:rsidP="000732EC">
      <w:pPr>
        <w:pStyle w:val="Wypunktowanie2"/>
        <w:rPr>
          <w:lang w:eastAsia="en-US"/>
        </w:rPr>
      </w:pPr>
      <w:r w:rsidRPr="00CA616F">
        <w:rPr>
          <w:lang w:eastAsia="en-US"/>
        </w:rPr>
        <w:t>Konstytucja Rzeczypospolitej Pol</w:t>
      </w:r>
      <w:r>
        <w:rPr>
          <w:lang w:eastAsia="en-US"/>
        </w:rPr>
        <w:t>s</w:t>
      </w:r>
      <w:r w:rsidRPr="00CA616F">
        <w:rPr>
          <w:lang w:eastAsia="en-US"/>
        </w:rPr>
        <w:t>kiej</w:t>
      </w:r>
      <w:r>
        <w:rPr>
          <w:lang w:eastAsia="en-US"/>
        </w:rPr>
        <w:t xml:space="preserve"> (art. 53 ust. 4), </w:t>
      </w:r>
    </w:p>
    <w:p w14:paraId="7BC8C469" w14:textId="77777777" w:rsidR="000732EC" w:rsidRPr="00397B74" w:rsidRDefault="000732EC" w:rsidP="000732EC">
      <w:pPr>
        <w:pStyle w:val="Wypunktowanie2"/>
      </w:pPr>
      <w:r>
        <w:rPr>
          <w:lang w:eastAsia="en-US"/>
        </w:rPr>
        <w:t xml:space="preserve">Konkordat między Stolicą Apostolską a Rzecząpospolitą Polską (art. 12), </w:t>
      </w:r>
    </w:p>
    <w:p w14:paraId="6023F7C3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ustawa o systemie oświaty (art. 12), </w:t>
      </w:r>
    </w:p>
    <w:p w14:paraId="5EE4EB59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rozporządzenie Ministra Edukacji Narodowej w sprawie warunków i sposobu organizowania lekcji religii w publicznych przedszkolach i szkołach z 14 IV 1992 roku, </w:t>
      </w:r>
    </w:p>
    <w:p w14:paraId="0F25AAAC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>porozumienie pomiędzy Ministrem Edukacji Narodowej i Konferencją Episkopatu Polski w sprawie kwalifikacji nauczycieli religii z 3 IV 2019 roku.</w:t>
      </w:r>
    </w:p>
    <w:p w14:paraId="33114D32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pewne kwestie regulują dokumenty kościelne: Kodeks Prawa Kanonicznego, Polskie Dyrektorium Katechetyczne. </w:t>
      </w:r>
    </w:p>
    <w:p w14:paraId="39CB404B" w14:textId="77777777" w:rsidR="000732EC" w:rsidRDefault="000732EC" w:rsidP="000732EC">
      <w:pPr>
        <w:rPr>
          <w:lang w:eastAsia="en-US"/>
        </w:rPr>
      </w:pPr>
    </w:p>
    <w:p w14:paraId="456E61E0" w14:textId="77777777" w:rsidR="000732EC" w:rsidRDefault="000732EC" w:rsidP="000732EC">
      <w:pPr>
        <w:rPr>
          <w:lang w:eastAsia="en-US"/>
        </w:rPr>
      </w:pPr>
      <w:r>
        <w:rPr>
          <w:lang w:eastAsia="en-US"/>
        </w:rPr>
        <w:t xml:space="preserve">3. Podstawowa zasada: </w:t>
      </w:r>
    </w:p>
    <w:p w14:paraId="36ADA60B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Koncepcja lekcji religii wyraża współdziałanie społeczności kościelnej i świeckiej. </w:t>
      </w:r>
    </w:p>
    <w:p w14:paraId="3EC7BB67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>Koncepcja ta wynika z zasady pomocniczości: szkoła publiczna podejmuje pewne obowiązki wychowawcze – na zlecenie rodziców; nie ma powodu, by kwestie wychowania religijnego wyłączyć.</w:t>
      </w:r>
    </w:p>
    <w:p w14:paraId="0F6D3C3B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>Stąd koncepcja wyznaniowej lekcji religii:</w:t>
      </w:r>
    </w:p>
    <w:p w14:paraId="6CAC66CB" w14:textId="1B071C76" w:rsidR="000732EC" w:rsidRDefault="000732EC" w:rsidP="000732EC">
      <w:pPr>
        <w:pStyle w:val="Wypunktowanie3"/>
      </w:pPr>
      <w:r>
        <w:t>szkoła je</w:t>
      </w:r>
      <w:r w:rsidR="00B96F0B">
        <w:t>st odpowiedzialna za organizację</w:t>
      </w:r>
      <w:r>
        <w:t xml:space="preserve"> lekcji, metodykę, dyscyplinę pracy nauczycieli;</w:t>
      </w:r>
    </w:p>
    <w:p w14:paraId="2CF05EE7" w14:textId="77777777" w:rsidR="000732EC" w:rsidRDefault="000732EC" w:rsidP="000732EC">
      <w:pPr>
        <w:pStyle w:val="Wypunktowanie3"/>
      </w:pPr>
      <w:r>
        <w:t xml:space="preserve">Kościół lub związek wyznaniowy jest odpowiedzialny za treści programowe, materiały dydaktyczne, dobór kadr. </w:t>
      </w:r>
    </w:p>
    <w:p w14:paraId="1C757FCA" w14:textId="77777777" w:rsidR="000732EC" w:rsidRDefault="000732EC" w:rsidP="000732EC">
      <w:pPr>
        <w:rPr>
          <w:lang w:eastAsia="en-US"/>
        </w:rPr>
      </w:pPr>
    </w:p>
    <w:p w14:paraId="62B420E1" w14:textId="77777777" w:rsidR="000732EC" w:rsidRDefault="000732EC" w:rsidP="000732EC">
      <w:pPr>
        <w:rPr>
          <w:lang w:eastAsia="en-US"/>
        </w:rPr>
      </w:pPr>
      <w:r>
        <w:rPr>
          <w:lang w:eastAsia="en-US"/>
        </w:rPr>
        <w:t>4. Przepisy szczegółowe:</w:t>
      </w:r>
    </w:p>
    <w:p w14:paraId="335E2FEE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>O</w:t>
      </w:r>
      <w:r w:rsidRPr="00CA616F">
        <w:rPr>
          <w:lang w:eastAsia="en-US"/>
        </w:rPr>
        <w:t>rganizowanie</w:t>
      </w:r>
      <w:r>
        <w:rPr>
          <w:lang w:eastAsia="en-US"/>
        </w:rPr>
        <w:t xml:space="preserve"> lekcji religii w szkole publicznej dokonuje się na życzenie rodziców dzieci niepełnoletnich albo na życzenie młodzieży pełnoletniej. Obowiązek organizacji spoczywa na dyrekcji szkoły. </w:t>
      </w:r>
    </w:p>
    <w:p w14:paraId="3F618F48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lastRenderedPageBreak/>
        <w:t xml:space="preserve">Lekcje odbywają się w grupach o liczebności minimum 7 osób (w grupach klasowych lub </w:t>
      </w:r>
      <w:proofErr w:type="spellStart"/>
      <w:r>
        <w:rPr>
          <w:lang w:eastAsia="en-US"/>
        </w:rPr>
        <w:t>międzyklasowych</w:t>
      </w:r>
      <w:proofErr w:type="spellEnd"/>
      <w:r>
        <w:rPr>
          <w:lang w:eastAsia="en-US"/>
        </w:rPr>
        <w:t xml:space="preserve">); mogą być tworzone grupy międzyszkolne. </w:t>
      </w:r>
    </w:p>
    <w:p w14:paraId="1CC2A47C" w14:textId="04BB8811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Nauczanie religii w prawie państwowym traktowane jest jako fakultatywne, decyzja w tej kwestii nie musi być ponawiana rokrocznie, ale może być zmieniona. Jednocześnie zapisanie się na lekcje religii obliguje ucznia do uczestnictwa w tych zajęciach, co winno być odnotowywane </w:t>
      </w:r>
      <w:r w:rsidR="00DD334B">
        <w:rPr>
          <w:lang w:eastAsia="en-US"/>
        </w:rPr>
        <w:t xml:space="preserve">w </w:t>
      </w:r>
      <w:r>
        <w:rPr>
          <w:lang w:eastAsia="en-US"/>
        </w:rPr>
        <w:t>dzienniku</w:t>
      </w:r>
      <w:r w:rsidR="00DD334B">
        <w:rPr>
          <w:lang w:eastAsia="en-US"/>
        </w:rPr>
        <w:t xml:space="preserve"> lekcyjnym</w:t>
      </w:r>
      <w:r>
        <w:rPr>
          <w:lang w:eastAsia="en-US"/>
        </w:rPr>
        <w:t xml:space="preserve">. </w:t>
      </w:r>
    </w:p>
    <w:p w14:paraId="722CEF07" w14:textId="77777777" w:rsidR="000732EC" w:rsidRDefault="000732EC" w:rsidP="000732EC">
      <w:pPr>
        <w:pStyle w:val="Wypunktowanie2"/>
        <w:rPr>
          <w:lang w:eastAsia="en-US"/>
        </w:rPr>
      </w:pPr>
      <w:r w:rsidRPr="005A37CD">
        <w:rPr>
          <w:lang w:eastAsia="en-US"/>
        </w:rPr>
        <w:t>Przedmiotem</w:t>
      </w:r>
      <w:r>
        <w:rPr>
          <w:lang w:eastAsia="en-US"/>
        </w:rPr>
        <w:t xml:space="preserve"> alternatywnym do religii jest etyka, z tym że możliwa jest rezygnacja z obu przedmiotów. </w:t>
      </w:r>
    </w:p>
    <w:p w14:paraId="40DAD269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Ocena z religii wystawiana jest w skali sześciostopniowej. </w:t>
      </w:r>
    </w:p>
    <w:p w14:paraId="25C6CB28" w14:textId="77777777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 xml:space="preserve">Umieszcza się ją na świadectwach promocyjnych i ukończenia szkoły, z tym, że świadectwo nie zawiera informacji, czy uczeń uczęszczał na etykę czy też na religię i jakiego wyznania. </w:t>
      </w:r>
    </w:p>
    <w:p w14:paraId="566C7C2C" w14:textId="77777777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 xml:space="preserve">Niedostateczna ocena z przedmiotu religia / etyka nie powoduje niepromowania do następnej klasy. </w:t>
      </w:r>
    </w:p>
    <w:p w14:paraId="1AE47822" w14:textId="77777777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 xml:space="preserve">Polskie </w:t>
      </w:r>
      <w:r>
        <w:rPr>
          <w:i/>
          <w:lang w:eastAsia="en-US"/>
        </w:rPr>
        <w:t>Dyrektorium katechetyczne</w:t>
      </w:r>
      <w:r>
        <w:rPr>
          <w:lang w:eastAsia="en-US"/>
        </w:rPr>
        <w:t xml:space="preserve"> ustala, iż ocenę z religii katolickiej należy stawiać za wiedzę religijną, aktywność, pilność i sumienność ucznia, natomiast nie powinno się tej oceny wystawiać za udział w praktykach religijnych. </w:t>
      </w:r>
    </w:p>
    <w:p w14:paraId="49E16327" w14:textId="6CBB5490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 xml:space="preserve">Ocena z religii, podobnie jak z zajęć </w:t>
      </w:r>
      <w:r w:rsidR="002D6FFF">
        <w:rPr>
          <w:lang w:eastAsia="en-US"/>
        </w:rPr>
        <w:t>dodatkowych</w:t>
      </w:r>
      <w:r>
        <w:rPr>
          <w:lang w:eastAsia="en-US"/>
        </w:rPr>
        <w:t>, od roku szkolnego 2007/08 jest wliczana do średniej ocen.</w:t>
      </w:r>
    </w:p>
    <w:p w14:paraId="66A5AED9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Programy nauczania religii i podręczniki zatwierdza strona kościelna, podając ich treść do wiadomości Ministrowi Edukacji Narodowej. Tryb zatwierdzania programów i podręczników opisany w polskim </w:t>
      </w:r>
      <w:r w:rsidRPr="0036637B">
        <w:rPr>
          <w:i/>
          <w:lang w:eastAsia="en-US"/>
        </w:rPr>
        <w:t xml:space="preserve">Dyrektorium katechetycznym </w:t>
      </w:r>
      <w:r>
        <w:rPr>
          <w:lang w:eastAsia="en-US"/>
        </w:rPr>
        <w:t xml:space="preserve">jest bardzo drobiazgowy i wyklucza naciski na recenzentów. </w:t>
      </w:r>
    </w:p>
    <w:p w14:paraId="7D31B94F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>Nauczyciel religii podejmuje pracę w szkole lub przedszkolu, nawiązując stosunek pracy w taki sam sposób, w jaki czynią to inni nauczyciele, jednak z pewnymi dodatkowymi warunkami:</w:t>
      </w:r>
    </w:p>
    <w:p w14:paraId="779EFCEA" w14:textId="77777777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>dyrektor szkoły może zatrudnić nauczyciela religii, o ile ten ma skierowanie wystawione przez biskupa diecezjalnego;</w:t>
      </w:r>
    </w:p>
    <w:p w14:paraId="29598888" w14:textId="77777777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 xml:space="preserve">kwalifikacje nauczycieli religii określa nie ustawa lub rozporządzenie ministerialne, ale porozumienie zawierane pomiędzy Ministrem Edukacji Narodowej i Konferencją Episkopatu Polski (wymogi te jednak są porównywalne z wymogami, jakie stawia się przed nauczycielami innych przedmiotów). </w:t>
      </w:r>
    </w:p>
    <w:p w14:paraId="6AD7960E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>Nauczyciel religii ma te same prawa i obowiązki, jakie przysługują nauczycielom innych przedmiotów szkolnych, jednakże z następującymi wyjątkami:</w:t>
      </w:r>
    </w:p>
    <w:p w14:paraId="6BA49051" w14:textId="77777777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>nie podejmuje obowiązków wychowawcy klasy, o ile uczy jedynie religii;</w:t>
      </w:r>
    </w:p>
    <w:p w14:paraId="23416FBC" w14:textId="77777777" w:rsidR="000732EC" w:rsidRPr="00501AA0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 xml:space="preserve">nauczyciel religii ma prawo do organizowania dodatkowych zebrań z rodzicami oraz do nieodpłatnego prowadzenia na terenie szkoły organizacji lub stowarzyszeń społeczno-religijnych czy ekumenicznych. </w:t>
      </w:r>
    </w:p>
    <w:p w14:paraId="20683FF6" w14:textId="4B2AA9FB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Nauczanie religii odbywa się w wymiarze 2 godzin lekcyjnych lub zajęć przedszkolnych tygodniowo. Zmniejszenie liczby godzin może odbyć się jedynie za pisemną zgodą biskupa diecezjalnego. </w:t>
      </w:r>
    </w:p>
    <w:p w14:paraId="5A6A90D7" w14:textId="4FFD7BD5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>Uczniowie uczęszczający na lekcje religii mają prawo do zwolnienia z udziału w zajęciach szkolnych w okresie Wielkiego Postu, w celu wzięcia udzia</w:t>
      </w:r>
      <w:r w:rsidR="009D1048">
        <w:rPr>
          <w:lang w:eastAsia="en-US"/>
        </w:rPr>
        <w:t>łu w trzydniowych rekolekcjach.</w:t>
      </w:r>
    </w:p>
    <w:p w14:paraId="45436517" w14:textId="77777777" w:rsidR="000732EC" w:rsidRPr="008148C2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W klasie szkolnej mogą wisieć krzyże, a lekcje wolno rozpoczynać i kończyć wspólną modlitwą uczniów i nauczycieli, przy czym obowiązuje tu wymóg delikatności wobec innych wyznań i światopoglądów oraz zachowanie norm tolerancji religijnej. </w:t>
      </w:r>
    </w:p>
    <w:p w14:paraId="458A0D27" w14:textId="77777777" w:rsidR="000732EC" w:rsidRDefault="000732EC" w:rsidP="000732EC">
      <w:pPr>
        <w:pStyle w:val="Wypunktowanie2"/>
        <w:rPr>
          <w:lang w:eastAsia="en-US"/>
        </w:rPr>
      </w:pPr>
      <w:r>
        <w:rPr>
          <w:lang w:eastAsia="en-US"/>
        </w:rPr>
        <w:t xml:space="preserve">Nadzór nad nauczaniem religii w szkole podejmują zarówno wizytatorzy kościelni, jak i osoby reprezentujące administrację oświatową. Inny jest jednak zakres wizytacji jednych i drugich: </w:t>
      </w:r>
    </w:p>
    <w:p w14:paraId="5C277D4A" w14:textId="77777777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lastRenderedPageBreak/>
        <w:t xml:space="preserve">przedmiotem wizytacji kościelnych jest treść katechetyczna, metodyka nauczania oraz organizacja lekcji religii; </w:t>
      </w:r>
    </w:p>
    <w:p w14:paraId="71FE5DD7" w14:textId="77777777" w:rsidR="000732EC" w:rsidRDefault="000732EC" w:rsidP="000732EC">
      <w:pPr>
        <w:pStyle w:val="Wypunktowanie3"/>
        <w:rPr>
          <w:lang w:eastAsia="en-US"/>
        </w:rPr>
      </w:pPr>
      <w:r>
        <w:rPr>
          <w:lang w:eastAsia="en-US"/>
        </w:rPr>
        <w:t xml:space="preserve">wizytacje kuratoryjne i hospitacje dyrektora szkoły nie odnoszą się do treści katechetycznych, a jedynie do metodyki nauczania oraz zgodności z programem. </w:t>
      </w:r>
    </w:p>
    <w:p w14:paraId="4662F8C4" w14:textId="77777777" w:rsidR="000732EC" w:rsidRDefault="000732EC" w:rsidP="000732EC">
      <w:pPr>
        <w:rPr>
          <w:lang w:eastAsia="en-US"/>
        </w:rPr>
      </w:pPr>
    </w:p>
    <w:p w14:paraId="0DE5EDAA" w14:textId="77777777" w:rsidR="000732EC" w:rsidRPr="0033317D" w:rsidRDefault="000732EC" w:rsidP="000732EC">
      <w:pPr>
        <w:pStyle w:val="Nagwek4"/>
        <w:rPr>
          <w:b w:val="0"/>
        </w:rPr>
      </w:pPr>
      <w:r w:rsidRPr="0033317D">
        <w:t>Wymiar wychowawczy i kulturowy nauczania religii</w:t>
      </w:r>
    </w:p>
    <w:p w14:paraId="48DB4795" w14:textId="77777777" w:rsidR="000732EC" w:rsidRDefault="000732EC" w:rsidP="000732EC">
      <w:pPr>
        <w:pStyle w:val="Akapitzlist"/>
        <w:ind w:left="0"/>
        <w:rPr>
          <w:szCs w:val="24"/>
        </w:rPr>
      </w:pPr>
      <w:r>
        <w:rPr>
          <w:szCs w:val="24"/>
        </w:rPr>
        <w:t xml:space="preserve">1. </w:t>
      </w:r>
      <w:r w:rsidRPr="00B020FF">
        <w:rPr>
          <w:szCs w:val="24"/>
        </w:rPr>
        <w:t>Nauczanie religii w Polsce</w:t>
      </w:r>
      <w:r>
        <w:rPr>
          <w:szCs w:val="24"/>
        </w:rPr>
        <w:t xml:space="preserve"> </w:t>
      </w:r>
      <w:r w:rsidRPr="00B020FF">
        <w:rPr>
          <w:szCs w:val="24"/>
        </w:rPr>
        <w:t>posiada bardzo wyraźny wymiar wychowawczy</w:t>
      </w:r>
      <w:r>
        <w:rPr>
          <w:szCs w:val="24"/>
        </w:rPr>
        <w:t xml:space="preserve">. </w:t>
      </w:r>
      <w:r w:rsidRPr="00B020FF">
        <w:rPr>
          <w:szCs w:val="24"/>
        </w:rPr>
        <w:t>W ramach lekcji religii analizowane są m.in. takie kwestie jak cel i wartość ludzkiego życia; odkrycie swojej życiowej drogi, zarówno osobistej jak i zawodowej; rozumienie współczesnego świata. Z drugiej strony na lekcjach religii podejmowane są najbardziej istotne problemy dotykające dzisiaj młodych ludzi</w:t>
      </w:r>
      <w:r>
        <w:rPr>
          <w:szCs w:val="24"/>
        </w:rPr>
        <w:t>,</w:t>
      </w:r>
      <w:r w:rsidRPr="00B020FF">
        <w:rPr>
          <w:szCs w:val="24"/>
        </w:rPr>
        <w:t xml:space="preserve"> takie jak np., depresje, samookaleczenia czy próby samobójcze, radzenie sobie w sytuacjach wywołujących stres, pozytywne rozwiązywanie konfliktów, przeciwdziałanie przemocy, agresji i różnych uzależnieniom. </w:t>
      </w:r>
      <w:r>
        <w:rPr>
          <w:szCs w:val="24"/>
        </w:rPr>
        <w:t>N</w:t>
      </w:r>
      <w:r w:rsidRPr="00B020FF">
        <w:rPr>
          <w:szCs w:val="24"/>
        </w:rPr>
        <w:t>iejednokrotnie nauczyciele religii pomagają uczniom i ich rodzicom w nawiązaniu kontaktu z psychologiem czy psychiatrą. Wielu dyrektorów szkół docenia ten właśnie wymiar nauczania religii, gdyż stanowi on znaczące wsparcie dla szkoły w realizacji funkcji wychowawczej</w:t>
      </w:r>
      <w:r>
        <w:rPr>
          <w:szCs w:val="24"/>
        </w:rPr>
        <w:t xml:space="preserve"> i zadań z zakresu profilaktyki.</w:t>
      </w:r>
    </w:p>
    <w:p w14:paraId="1F55FB25" w14:textId="77777777" w:rsidR="000732EC" w:rsidRPr="00B020FF" w:rsidRDefault="000732EC" w:rsidP="000732EC">
      <w:pPr>
        <w:pStyle w:val="Akapitzlist"/>
        <w:ind w:left="0"/>
        <w:rPr>
          <w:szCs w:val="24"/>
        </w:rPr>
      </w:pPr>
    </w:p>
    <w:p w14:paraId="40907004" w14:textId="77777777" w:rsidR="000732EC" w:rsidRDefault="000732EC" w:rsidP="000732EC">
      <w:pPr>
        <w:pStyle w:val="Akapitzlist"/>
        <w:ind w:left="0"/>
        <w:rPr>
          <w:szCs w:val="24"/>
        </w:rPr>
      </w:pPr>
      <w:r>
        <w:rPr>
          <w:szCs w:val="24"/>
        </w:rPr>
        <w:t xml:space="preserve">2. </w:t>
      </w:r>
      <w:r w:rsidRPr="0033317D">
        <w:rPr>
          <w:szCs w:val="24"/>
        </w:rPr>
        <w:t>Idea nauczania religii w Polsce jest także taka, żeby budować u młodych ludzi postawy braterstwa, dialogu, współpracy, szeroko rozumianej empatii w myśl encykliki papieża Franciszka „</w:t>
      </w:r>
      <w:proofErr w:type="spellStart"/>
      <w:r w:rsidRPr="0033317D">
        <w:rPr>
          <w:szCs w:val="24"/>
        </w:rPr>
        <w:t>Fratelli</w:t>
      </w:r>
      <w:proofErr w:type="spellEnd"/>
      <w:r w:rsidRPr="0033317D">
        <w:rPr>
          <w:szCs w:val="24"/>
        </w:rPr>
        <w:t xml:space="preserve"> tutti”, który apeluje o budowanie mostów pomiędzy przedstawicielami różnych nacji, religii, światopoglądów, stylów życia, itp. W praktyce chodzi o wzajemne poznanie, przezwyciężenie stereotypów i współpracę dla wspólnego dobra. </w:t>
      </w:r>
      <w:r>
        <w:rPr>
          <w:szCs w:val="24"/>
        </w:rPr>
        <w:t>W</w:t>
      </w:r>
      <w:r w:rsidRPr="0033317D">
        <w:rPr>
          <w:szCs w:val="24"/>
        </w:rPr>
        <w:t xml:space="preserve"> badaniach uczniowie często wskazują, że lekcje religii są jednymi z nielicznych, na których mogą siebie nawzajem lepiej poznać, dyskutować o problemach, budować relacje i współpracować ze sobą.</w:t>
      </w:r>
    </w:p>
    <w:p w14:paraId="00261E6D" w14:textId="77777777" w:rsidR="000732EC" w:rsidRPr="003B26F2" w:rsidRDefault="000732EC" w:rsidP="000732EC">
      <w:pPr>
        <w:pStyle w:val="Akapitzlist"/>
        <w:rPr>
          <w:szCs w:val="24"/>
        </w:rPr>
      </w:pPr>
    </w:p>
    <w:p w14:paraId="5169EE53" w14:textId="58ACF311" w:rsidR="000732EC" w:rsidRDefault="000732EC" w:rsidP="000732EC">
      <w:r>
        <w:t xml:space="preserve">3. </w:t>
      </w:r>
      <w:r w:rsidRPr="005133E7">
        <w:t xml:space="preserve">W ramach lekcji religii, omawiane są takie kwestie jak godność człowieka, znaczenie pracy, uczciwość, pomoc potrzebującym, </w:t>
      </w:r>
      <w:r>
        <w:t>dobro wspólne a nawet płacenie podatków czy</w:t>
      </w:r>
      <w:r w:rsidRPr="005133E7">
        <w:t xml:space="preserve"> udział w wyborach. </w:t>
      </w:r>
      <w:r>
        <w:t>O</w:t>
      </w:r>
      <w:r w:rsidRPr="005133E7">
        <w:t>mawiane są również tematy dotyczące wojny sprawiedliwiej. Podczas lekcji religii dyskutuje się z młodzieżą jak się zachować wobec potencjalnej napaści na Polskę</w:t>
      </w:r>
      <w:r w:rsidR="00993A67">
        <w:t>.</w:t>
      </w:r>
      <w:r w:rsidRPr="005133E7">
        <w:t xml:space="preserve"> W aktualnej sytuacji geopolitycznej są to bardzo poważne i aktualne dylematy moralne. Żadne inne lekcje w szkole nie mówią tak wiele i w tak zdecydowany sposób o tych wartościach</w:t>
      </w:r>
      <w:r>
        <w:t>.</w:t>
      </w:r>
    </w:p>
    <w:p w14:paraId="67E8BEDE" w14:textId="77777777" w:rsidR="000732EC" w:rsidRPr="003B26F2" w:rsidRDefault="000732EC" w:rsidP="000732EC">
      <w:pPr>
        <w:pStyle w:val="Akapitzlist"/>
        <w:rPr>
          <w:szCs w:val="24"/>
        </w:rPr>
      </w:pPr>
    </w:p>
    <w:p w14:paraId="66EF3545" w14:textId="77777777" w:rsidR="000732EC" w:rsidRDefault="000732EC" w:rsidP="000732EC">
      <w:r>
        <w:t xml:space="preserve">4. </w:t>
      </w:r>
      <w:r w:rsidRPr="005133E7">
        <w:t>Kolejnym, ważnym obszarem zagadnień omawianych na lekcjach religii jest ekologia. Kwestie te od zawsze były w programie nauczania religii, ale po encyklice Franciszka „</w:t>
      </w:r>
      <w:proofErr w:type="spellStart"/>
      <w:r w:rsidRPr="005133E7">
        <w:t>Laudato</w:t>
      </w:r>
      <w:proofErr w:type="spellEnd"/>
      <w:r w:rsidRPr="005133E7">
        <w:t xml:space="preserve"> </w:t>
      </w:r>
      <w:proofErr w:type="spellStart"/>
      <w:r w:rsidRPr="005133E7">
        <w:t>S</w:t>
      </w:r>
      <w:r>
        <w:t>ì</w:t>
      </w:r>
      <w:proofErr w:type="spellEnd"/>
      <w:r w:rsidRPr="005133E7">
        <w:t xml:space="preserve">” jeszcze bardziej zostały wzmocnione. Mowa jest </w:t>
      </w:r>
      <w:r>
        <w:t xml:space="preserve">także </w:t>
      </w:r>
      <w:r w:rsidRPr="005133E7">
        <w:t xml:space="preserve">o praktycznych działaniach, które </w:t>
      </w:r>
      <w:r>
        <w:t xml:space="preserve">powinny </w:t>
      </w:r>
      <w:r w:rsidRPr="005133E7">
        <w:t xml:space="preserve">podejmować dzieci i młodzież: segregacja odpadów, oszczędzanie energii i wody, szanowanie jedzenia, itp. </w:t>
      </w:r>
    </w:p>
    <w:p w14:paraId="01DB841E" w14:textId="77777777" w:rsidR="000732EC" w:rsidRPr="003B26F2" w:rsidRDefault="000732EC" w:rsidP="000732EC">
      <w:pPr>
        <w:pStyle w:val="Akapitzlist"/>
        <w:rPr>
          <w:szCs w:val="24"/>
        </w:rPr>
      </w:pPr>
    </w:p>
    <w:p w14:paraId="5D682387" w14:textId="77777777" w:rsidR="000732EC" w:rsidRDefault="000732EC" w:rsidP="000732EC">
      <w:r>
        <w:t xml:space="preserve">5. </w:t>
      </w:r>
      <w:r w:rsidRPr="004A6066">
        <w:t xml:space="preserve">Nauczanie religii w szkole ma także bardzo wyraźny wymiar kulturowy. Chodzi tu o przekaz wiedzy na temat chrześcijaństwa i katolicyzmu, która jest konieczna do rozumienia europejskiej i polskiej kultury, ale także kultury wielu krajów na wszystkich kontynentach. Każdy mieszkaniec </w:t>
      </w:r>
      <w:r>
        <w:t>Polski</w:t>
      </w:r>
      <w:r w:rsidRPr="004A6066">
        <w:t xml:space="preserve">, bez względu na światopogląd, </w:t>
      </w:r>
      <w:r>
        <w:t xml:space="preserve">powinien </w:t>
      </w:r>
      <w:r w:rsidRPr="004A6066">
        <w:t xml:space="preserve">wiedzieć jaką rolę w </w:t>
      </w:r>
      <w:r>
        <w:t>rozwoju</w:t>
      </w:r>
      <w:r w:rsidRPr="004A6066">
        <w:t xml:space="preserve"> państwa polskiego odegrał chrzest Mieszka I, jaki wpływ chrześcijaństwo </w:t>
      </w:r>
      <w:r>
        <w:t xml:space="preserve">miało i ma </w:t>
      </w:r>
      <w:r w:rsidRPr="004A6066">
        <w:t xml:space="preserve">na architekturę, literaturę, malarstwo, muzykę, itp. Nauczanie religii w polskich szkołach, w ramach korelacji z edukacją szkolną (np. z językiem polskim, historią, geografią), zakłada przekaz takich właśnie wiadomości oraz rozwijanie umiejętności samodzielnej, krytycznej analizy różnych tekstów kultury czy interpretację dzieł sztuki. Z tego względu lekcji religii są </w:t>
      </w:r>
      <w:r w:rsidRPr="004A6066">
        <w:lastRenderedPageBreak/>
        <w:t>otwarte nie tylko na katolików, ale na wszystkich, którzy chcą lepiej rozumieć chrześcijaństwo i polską kulturę.</w:t>
      </w:r>
    </w:p>
    <w:p w14:paraId="7F27C776" w14:textId="77777777" w:rsidR="000732EC" w:rsidRPr="003B26F2" w:rsidRDefault="000732EC" w:rsidP="000732EC">
      <w:pPr>
        <w:pStyle w:val="Akapitzlist"/>
        <w:rPr>
          <w:szCs w:val="24"/>
        </w:rPr>
      </w:pPr>
    </w:p>
    <w:p w14:paraId="341BED68" w14:textId="77777777" w:rsidR="000732EC" w:rsidRDefault="000732EC" w:rsidP="000732EC">
      <w:r>
        <w:t xml:space="preserve">6. </w:t>
      </w:r>
      <w:r w:rsidRPr="0033317D">
        <w:t xml:space="preserve">Podsumowując, oprócz nauczania prawd wiary i zasad moralnych, na lekcjach religii omawiane są bardzo liczne kwestie, które pomagają młodym ludziom zrozumieć siebie i otaczający świat. Nauczanie religii wpisuje się w realizację programu wychowawczo-profilaktycznego szkoły i podejmuje działania, które mają na celu: </w:t>
      </w:r>
    </w:p>
    <w:p w14:paraId="2E6F8C38" w14:textId="77777777" w:rsidR="000732EC" w:rsidRDefault="000732EC" w:rsidP="000732EC">
      <w:pPr>
        <w:pStyle w:val="Wypunktowanie2"/>
      </w:pPr>
      <w:r w:rsidRPr="0033317D">
        <w:t xml:space="preserve">wspieranie uczniów w rozwoju fizycznym, intelektualnym, emocjonalnym, społecznym, duchowym; </w:t>
      </w:r>
    </w:p>
    <w:p w14:paraId="0863073B" w14:textId="77777777" w:rsidR="000732EC" w:rsidRDefault="000732EC" w:rsidP="000732EC">
      <w:pPr>
        <w:pStyle w:val="Wypunktowanie2"/>
      </w:pPr>
      <w:r w:rsidRPr="0033317D">
        <w:t xml:space="preserve">wzmacnianie w uczniach poczucia własnej wartości; </w:t>
      </w:r>
    </w:p>
    <w:p w14:paraId="5A190F77" w14:textId="77777777" w:rsidR="000732EC" w:rsidRDefault="000732EC" w:rsidP="000732EC">
      <w:pPr>
        <w:pStyle w:val="Wypunktowanie2"/>
      </w:pPr>
      <w:r w:rsidRPr="0033317D">
        <w:t xml:space="preserve">kształtowanie kompetencji społecznych; </w:t>
      </w:r>
    </w:p>
    <w:p w14:paraId="0E732871" w14:textId="77777777" w:rsidR="000732EC" w:rsidRDefault="000732EC" w:rsidP="000732EC">
      <w:pPr>
        <w:pStyle w:val="Wypunktowanie2"/>
      </w:pPr>
      <w:r w:rsidRPr="0033317D">
        <w:t xml:space="preserve">promowanie zdrowego stylu życia; </w:t>
      </w:r>
    </w:p>
    <w:p w14:paraId="72E33337" w14:textId="77777777" w:rsidR="000732EC" w:rsidRDefault="000732EC" w:rsidP="000732EC">
      <w:pPr>
        <w:pStyle w:val="Wypunktowanie2"/>
      </w:pPr>
      <w:r w:rsidRPr="0033317D">
        <w:t xml:space="preserve">zapobieganie zachowaniom problemowym; </w:t>
      </w:r>
    </w:p>
    <w:p w14:paraId="1130BFB7" w14:textId="77777777" w:rsidR="000732EC" w:rsidRDefault="000732EC" w:rsidP="000732EC">
      <w:pPr>
        <w:pStyle w:val="Wypunktowanie2"/>
      </w:pPr>
      <w:r w:rsidRPr="0033317D">
        <w:t xml:space="preserve">ograniczanie </w:t>
      </w:r>
      <w:proofErr w:type="spellStart"/>
      <w:r w:rsidRPr="0033317D">
        <w:t>zachowań</w:t>
      </w:r>
      <w:proofErr w:type="spellEnd"/>
      <w:r w:rsidRPr="0033317D">
        <w:t xml:space="preserve"> ryzykownych; </w:t>
      </w:r>
    </w:p>
    <w:p w14:paraId="16379757" w14:textId="77777777" w:rsidR="000732EC" w:rsidRDefault="000732EC" w:rsidP="000732EC">
      <w:pPr>
        <w:pStyle w:val="Wypunktowanie2"/>
      </w:pPr>
      <w:r w:rsidRPr="0033317D">
        <w:t xml:space="preserve">przeciwdziałanie uzależnieniom dzieci i młodzieży; </w:t>
      </w:r>
    </w:p>
    <w:p w14:paraId="6DB59F7F" w14:textId="77777777" w:rsidR="000732EC" w:rsidRDefault="000732EC" w:rsidP="000732EC">
      <w:pPr>
        <w:pStyle w:val="Wypunktowanie2"/>
      </w:pPr>
      <w:r w:rsidRPr="0033317D">
        <w:t xml:space="preserve">kształtowanie postaw obywatelskich i patriotycznych; </w:t>
      </w:r>
    </w:p>
    <w:p w14:paraId="6BB4C27F" w14:textId="77777777" w:rsidR="000732EC" w:rsidRDefault="000732EC" w:rsidP="000732EC">
      <w:pPr>
        <w:pStyle w:val="Wypunktowanie2"/>
      </w:pPr>
      <w:r w:rsidRPr="0033317D">
        <w:t xml:space="preserve">wsparcie uczniów i ich rodziców (lub prawnych opiekunów) potrzebujących pomocy, znajdujących się w trudnej sytuacji życiowej; </w:t>
      </w:r>
    </w:p>
    <w:p w14:paraId="7F5D0ABE" w14:textId="77777777" w:rsidR="00B60BB2" w:rsidRDefault="000732EC" w:rsidP="000732EC">
      <w:pPr>
        <w:pStyle w:val="Wypunktowanie2"/>
      </w:pPr>
      <w:r w:rsidRPr="0033317D">
        <w:t>kształ</w:t>
      </w:r>
      <w:r w:rsidR="00B60BB2">
        <w:t>towanie postaw proekologicznych</w:t>
      </w:r>
      <w:r w:rsidRPr="0033317D">
        <w:t xml:space="preserve">. </w:t>
      </w:r>
    </w:p>
    <w:p w14:paraId="1096699E" w14:textId="514EF6E3" w:rsidR="000732EC" w:rsidRPr="0033317D" w:rsidRDefault="00B60BB2" w:rsidP="00B60BB2">
      <w:pPr>
        <w:pStyle w:val="Wypunktowanie2"/>
        <w:numPr>
          <w:ilvl w:val="0"/>
          <w:numId w:val="0"/>
        </w:numPr>
      </w:pPr>
      <w:bookmarkStart w:id="0" w:name="_GoBack"/>
      <w:bookmarkEnd w:id="0"/>
      <w:r>
        <w:t>B</w:t>
      </w:r>
      <w:r w:rsidR="000732EC" w:rsidRPr="0033317D">
        <w:t>ez wątpienia nauczanie religii jest wartością dodaną dla dzisiejszej szkoły i społeczeństwa.</w:t>
      </w:r>
    </w:p>
    <w:p w14:paraId="5D2CD44F" w14:textId="77777777" w:rsidR="00D846F8" w:rsidRDefault="00D846F8" w:rsidP="00901A4D"/>
    <w:p w14:paraId="66922BF9" w14:textId="77777777" w:rsidR="000732EC" w:rsidRDefault="000732EC" w:rsidP="000732EC">
      <w:pPr>
        <w:pStyle w:val="Nagwek4"/>
      </w:pPr>
      <w:r>
        <w:t>Nauczyciel religii w szkole</w:t>
      </w:r>
    </w:p>
    <w:p w14:paraId="10ADE46C" w14:textId="77777777" w:rsidR="000732EC" w:rsidRDefault="000732EC" w:rsidP="000732EC">
      <w:r>
        <w:t xml:space="preserve">1. Nauczyciele religii to osoby posiadające wykształcenie merytoryczne, psychologiczno-pedagogiczne i dydaktyczne. Już na poziomie formacji akademickiej realizują ministerialny standard kształcenia nauczycieli (dotyczy to również księży kończących seminaria duchowne). Także w dalszej pracy rozwijają umiejętności i kompetencje na tych samych zasadach, co nauczyciele innych przedmiotów, o czym świadczy choćby awans zawodowy uzyskiwany wg przepisów oświatowych. O ile wielu nauczycieli innych przedmiotów kończy swój rozwój na uzyskaniu stopnia awansu zawodowego nauczyciela dyplomowanego, o tyle nauczyciele religii w dalszym ciągu podlegają formacji. Obliguje ich do tego diecezjalny referat katechetyczny (dotyczy to zarówno formacji dydaktyczno-metodycznej, jak i duchowej). </w:t>
      </w:r>
    </w:p>
    <w:p w14:paraId="7A20CB76" w14:textId="77777777" w:rsidR="000732EC" w:rsidRDefault="000732EC" w:rsidP="000732EC"/>
    <w:p w14:paraId="572A71F7" w14:textId="77777777" w:rsidR="000732EC" w:rsidRDefault="000732EC" w:rsidP="000732EC">
      <w:r>
        <w:t>2. System szkoleń diecezjalnych, któremu podlegają nauczyciele religii, coraz częściej powiązany jest z ofertą szkoleń lokalnych centrów i ośrodków doskonalenia nauczycieli. W tych placówkach pełnią też rolę doradców metodycznych, czyli po spełnieniu wymagań kwalifikacyjnych z racji dorobku i doświadczenia wspierają innych nauczycieli religii (i nie tylko, ponieważ oferowane przez nich szkolenia mają czasem taki charakter, że korzystają z nich także nauczyciele innych przedmiotów).</w:t>
      </w:r>
    </w:p>
    <w:p w14:paraId="1262F390" w14:textId="77777777" w:rsidR="000732EC" w:rsidRDefault="000732EC" w:rsidP="000732EC"/>
    <w:p w14:paraId="7926A530" w14:textId="77777777" w:rsidR="000732EC" w:rsidRDefault="000732EC" w:rsidP="000732EC">
      <w:r>
        <w:t xml:space="preserve">3. Nauczyciele religii podpisują umowę z dyrektorem szkoły i realizują obowiązki określone w tej umowie. Poza wykonywaniem obowiązków typowych dla tego zawodu, jak wypełnianie dokumentacji, dyżury na przerwach, udział w posiedzeniach radach pedagogicznych, zespołów wychowawczych czy realizacja planu wychowawczo-profilaktycznego szkoły, włączają się w pracę szkoły na różnych płaszczyznach. Prowadzą koła zainteresowań, sprawują opiekę nad samorządem, organizują akcje charytatywne i koordynują współpracę szkoły ze środowiskiem lokalnym. Inspirują uczniów do aktywności pozaszkolnych, co pozytywnie wpływa na jak ważne dziś rozwijanie umiejętności społecznych dzieci i młodzieży. O ile lekcje religii koncentrują się na przekazie wiedzy i umiejętności, o tyle dodatkowa – szkolna i pozaszkolna działalność nauczycieli religii sprzyja przekładaniu teorii na praktykę i kształtowaniu postaw. </w:t>
      </w:r>
      <w:r>
        <w:lastRenderedPageBreak/>
        <w:t>Dzieje się tak w przypadku m.in. szkolnych kół Caritas czy wszelkich wolontariatów, w ramach których dzieci i młodzież uczą się dostrzegać wokół osoby w potrzebie i wspierać je własną działalnością.</w:t>
      </w:r>
    </w:p>
    <w:p w14:paraId="5A9C2663" w14:textId="77777777" w:rsidR="000732EC" w:rsidRDefault="000732EC" w:rsidP="000732EC"/>
    <w:p w14:paraId="337978DC" w14:textId="77777777" w:rsidR="000732EC" w:rsidRDefault="000732EC" w:rsidP="000732EC">
      <w:r>
        <w:t xml:space="preserve">4. Często wykształcenie nauczycieli religii pozwala na nauczanie więcej niż jednego przedmiotu. W ostatnich latach wiele osób mających kwalifikacje do nauczania np. historii, języka polskiego lub języków obcych odbywało studia podyplomowe z teologii, by móc nauczać także religii. </w:t>
      </w:r>
    </w:p>
    <w:p w14:paraId="561E620B" w14:textId="77777777" w:rsidR="000732EC" w:rsidRDefault="000732EC" w:rsidP="000732EC"/>
    <w:p w14:paraId="66A41CD5" w14:textId="77777777" w:rsidR="000732EC" w:rsidRDefault="000732EC" w:rsidP="000732EC">
      <w:r>
        <w:t xml:space="preserve">5. Ważnym wymiarem pracy nauczycieli religii jest wspieranie uczniów zdolnych poprzez rozpoznawanie talentów i oferowanie szerokiego wachlarza konkursów odpowiadających zdolnościom – konkursów plastycznych, literackich, wokalnych, konkursów wiedzy, w tym również tak zwanych kuratoryjnych, czyli punktowanych przy rekrutacji do szkół ponadpodstawowych. Dla uczniów szkół średnich organizowana jest Olimpiada Teologii Katolickiej, do której w bieżącym roku szkolnym przystąpiło na pierwszym etapie około 10.000 uczniów. Nie można dyskryminować uczniów, których zainteresowania wiążą się z tym obszarem wiedzy. Zwłaszcza, że wśród nich są też osoby, które po maturze wybiorą studia teologiczne. </w:t>
      </w:r>
    </w:p>
    <w:p w14:paraId="40F2F33E" w14:textId="77777777" w:rsidR="000732EC" w:rsidRDefault="000732EC" w:rsidP="000732EC"/>
    <w:p w14:paraId="436A5F86" w14:textId="77777777" w:rsidR="000732EC" w:rsidRPr="00F73495" w:rsidRDefault="000732EC" w:rsidP="000732EC">
      <w:pPr>
        <w:rPr>
          <w:vanish/>
          <w:specVanish/>
        </w:rPr>
      </w:pPr>
      <w:r>
        <w:t>6. Inną ważną rolą nauczycieli religii jest zaangażowanie na rzecz uczniów o tzw. specjalnych potrzebach edukacyjnych, a w zasadzie – jak mawiają „</w:t>
      </w:r>
      <w:proofErr w:type="spellStart"/>
      <w:r>
        <w:t>samorzecznicy</w:t>
      </w:r>
      <w:proofErr w:type="spellEnd"/>
      <w:r>
        <w:t xml:space="preserve">” – o własnych potrzebach edukacyjnych. Już same przekonania i inspirowanie się Osobą Jezusa każe ze szczególną troską odnosić się do osób, które potrzebują wsparcia w różnych obszarach. Nauczyciele religii włączają się w opracowywanie dokumentów niezbędnych do pracy z uczniem o własnych potrzebach – wielospecjalistycznych ocen poziomu funkcjonowania ucznia, indywidualnych programów edukacyjno-terapeutycznych, opracowują dostosowania wymagań edukacyjnych odpowiednio do rozpoznanych mocnych i słabych stron ucznia, zgodnie z zaleceniami płynącymi np. z orzeczeń czy uwzględniając opinie poradni psychologiczno-pedagogicznych. Można wręcz stwierdzić, iż czasem na tym tle doświadczają pewnej dyskryminacji, co zgłaszają w wydziałach katechetycznych czy podczas szkoleń, gdy np. chcą włączyć się opracowanie dokumentacji, jednak nie zaproszono ich za posiedzenie zespołu wychowawczego lub otrzymują gotowe dokumenty do podpisu bez możliwości redagowania ich. W tym miejscu warto podkreślić, że czasem to właśnie lekcja religii jest tą, na której uczeń z orzeczeniem znajduje przestrzeń do bezpiecznego funkcjonowania (warto w ten sposób spojrzeć na niższą frekwencję w niektórych klasach – można tam rozpoznać trudności, z którymi zmaga się uczeń – dostrzec coś, czego nie widzieli inni nauczyciele).  </w:t>
      </w:r>
    </w:p>
    <w:p w14:paraId="62DF74E4" w14:textId="77777777" w:rsidR="000732EC" w:rsidRDefault="000732EC" w:rsidP="000732EC">
      <w:pPr>
        <w:pStyle w:val="Akapitzlist"/>
        <w:numPr>
          <w:ilvl w:val="0"/>
          <w:numId w:val="8"/>
        </w:numPr>
      </w:pPr>
      <w:r>
        <w:t xml:space="preserve"> Od powrotu religii do szkół w 1990 roku mówiono o znaczeniu tego przedmiotu dla przezwyciężenia stresogennego charakteru szkoły. Ten argument pozostaje aktualny, czego doświadczają często nauczyciele religii, obdarzani przez uczniów zaufaniem. Wyrazem tego jest zapraszanie na wycieczki w roli dodatkowych opiekunów, dzielenie się z nimi trudnymi sprawami dotyczącymi klasy z prośbą o wstawiennictwo lub pomoc w rozwiązaniu problemów. Nawet uczniowie, którzy nie są zapisani na religię, potrafią przychodzić na te lekcje. </w:t>
      </w:r>
    </w:p>
    <w:p w14:paraId="3194272B" w14:textId="77777777" w:rsidR="000732EC" w:rsidRDefault="000732EC" w:rsidP="000732EC"/>
    <w:p w14:paraId="5938C850" w14:textId="04AD66E5" w:rsidR="000732EC" w:rsidRPr="00B849F9" w:rsidRDefault="000732EC" w:rsidP="00901A4D">
      <w:r>
        <w:t xml:space="preserve">7. Obecność nauczycieli religii w gronie pedagogicznym to również wartość dla współpracy środowisk wychowawczych. Jako osoby zaangażowane także w parafii, przyczyniają się do reprezentowania szkół w lokalnych społecznościach. Mają też nieco szerszy ogląd sytuacji uczniów, zatem potrafią rozpoznawać przyczyny niepowodzeń szkolnych – zwłaszcza ekonomiczno-społeczne, jak również mogą pełnić rolę swoistych mediatorów pomiędzy rodziną a szkołą. </w:t>
      </w:r>
    </w:p>
    <w:sectPr w:rsidR="000732EC" w:rsidRPr="00B8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01A"/>
    <w:multiLevelType w:val="singleLevel"/>
    <w:tmpl w:val="74848194"/>
    <w:lvl w:ilvl="0">
      <w:start w:val="1"/>
      <w:numFmt w:val="bullet"/>
      <w:pStyle w:val="Wypunktowanie2"/>
      <w:lvlText w:val="■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</w:abstractNum>
  <w:abstractNum w:abstractNumId="1" w15:restartNumberingAfterBreak="0">
    <w:nsid w:val="10220B0A"/>
    <w:multiLevelType w:val="hybridMultilevel"/>
    <w:tmpl w:val="FAC62E7C"/>
    <w:lvl w:ilvl="0" w:tplc="ABE620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838FF"/>
    <w:multiLevelType w:val="singleLevel"/>
    <w:tmpl w:val="2430BADE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950AB7"/>
    <w:multiLevelType w:val="singleLevel"/>
    <w:tmpl w:val="42041C04"/>
    <w:lvl w:ilvl="0">
      <w:start w:val="1"/>
      <w:numFmt w:val="bullet"/>
      <w:pStyle w:val="Wypunktowanie3"/>
      <w:lvlText w:val="□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4" w15:restartNumberingAfterBreak="0">
    <w:nsid w:val="2F076337"/>
    <w:multiLevelType w:val="singleLevel"/>
    <w:tmpl w:val="156E9154"/>
    <w:lvl w:ilvl="0">
      <w:start w:val="1"/>
      <w:numFmt w:val="decimal"/>
      <w:pStyle w:val="Numerowani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EF3192"/>
    <w:multiLevelType w:val="hybridMultilevel"/>
    <w:tmpl w:val="8724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A00BF"/>
    <w:multiLevelType w:val="hybridMultilevel"/>
    <w:tmpl w:val="F362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33F31"/>
    <w:multiLevelType w:val="hybridMultilevel"/>
    <w:tmpl w:val="AD34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B3"/>
    <w:rsid w:val="000732EC"/>
    <w:rsid w:val="0008076B"/>
    <w:rsid w:val="00120823"/>
    <w:rsid w:val="00146C4E"/>
    <w:rsid w:val="00196181"/>
    <w:rsid w:val="001A28F3"/>
    <w:rsid w:val="001D60C3"/>
    <w:rsid w:val="002B1DF8"/>
    <w:rsid w:val="002D6FFF"/>
    <w:rsid w:val="0031117A"/>
    <w:rsid w:val="003A69E8"/>
    <w:rsid w:val="003F5662"/>
    <w:rsid w:val="004460C1"/>
    <w:rsid w:val="00561D1B"/>
    <w:rsid w:val="0059278F"/>
    <w:rsid w:val="00677850"/>
    <w:rsid w:val="00725366"/>
    <w:rsid w:val="00762081"/>
    <w:rsid w:val="007B6E63"/>
    <w:rsid w:val="00867364"/>
    <w:rsid w:val="008C56A9"/>
    <w:rsid w:val="00901A4D"/>
    <w:rsid w:val="00993A67"/>
    <w:rsid w:val="009A4BB3"/>
    <w:rsid w:val="009D1048"/>
    <w:rsid w:val="00AA61C3"/>
    <w:rsid w:val="00AE167A"/>
    <w:rsid w:val="00AE1F31"/>
    <w:rsid w:val="00B00700"/>
    <w:rsid w:val="00B60BB2"/>
    <w:rsid w:val="00B849F9"/>
    <w:rsid w:val="00B96F0B"/>
    <w:rsid w:val="00C92DA6"/>
    <w:rsid w:val="00CD23A9"/>
    <w:rsid w:val="00CD59C2"/>
    <w:rsid w:val="00CF4003"/>
    <w:rsid w:val="00D6682A"/>
    <w:rsid w:val="00D846F8"/>
    <w:rsid w:val="00D872A2"/>
    <w:rsid w:val="00D87340"/>
    <w:rsid w:val="00DB217B"/>
    <w:rsid w:val="00DD334B"/>
    <w:rsid w:val="00DE6A0C"/>
    <w:rsid w:val="00F52551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F717"/>
  <w15:chartTrackingRefBased/>
  <w15:docId w15:val="{2986CE40-512B-4CA7-9EBD-537F1CC9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A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1A4D"/>
    <w:pPr>
      <w:keepNext/>
      <w:shd w:val="pct30" w:color="auto" w:fill="auto"/>
      <w:suppressAutoHyphens/>
      <w:spacing w:before="240" w:after="60"/>
      <w:jc w:val="center"/>
      <w:outlineLvl w:val="0"/>
    </w:pPr>
    <w:rPr>
      <w:rFonts w:ascii="Comic Sans MS" w:hAnsi="Comic Sans MS"/>
      <w:b/>
      <w:caps/>
      <w:spacing w:val="20"/>
      <w:kern w:val="28"/>
      <w:sz w:val="56"/>
    </w:rPr>
  </w:style>
  <w:style w:type="paragraph" w:styleId="Nagwek2">
    <w:name w:val="heading 2"/>
    <w:basedOn w:val="Normalny"/>
    <w:next w:val="Normalny"/>
    <w:link w:val="Nagwek2Znak"/>
    <w:qFormat/>
    <w:rsid w:val="00901A4D"/>
    <w:pPr>
      <w:keepNext/>
      <w:suppressAutoHyphens/>
      <w:spacing w:before="240" w:after="60"/>
      <w:jc w:val="center"/>
      <w:outlineLvl w:val="1"/>
    </w:pPr>
    <w:rPr>
      <w:rFonts w:ascii="Clarendon" w:hAnsi="Clarendon"/>
      <w:b/>
      <w:caps/>
      <w:sz w:val="48"/>
    </w:rPr>
  </w:style>
  <w:style w:type="paragraph" w:styleId="Nagwek3">
    <w:name w:val="heading 3"/>
    <w:basedOn w:val="Normalny"/>
    <w:next w:val="Normalny"/>
    <w:link w:val="Nagwek3Znak"/>
    <w:qFormat/>
    <w:rsid w:val="00901A4D"/>
    <w:pPr>
      <w:keepNext/>
      <w:suppressAutoHyphens/>
      <w:spacing w:before="240" w:after="60"/>
      <w:ind w:left="284" w:hanging="284"/>
      <w:jc w:val="center"/>
      <w:outlineLvl w:val="2"/>
    </w:pPr>
    <w:rPr>
      <w:b/>
      <w:smallCaps/>
      <w:sz w:val="36"/>
    </w:rPr>
  </w:style>
  <w:style w:type="paragraph" w:styleId="Nagwek4">
    <w:name w:val="heading 4"/>
    <w:basedOn w:val="Normalny"/>
    <w:next w:val="Normalny"/>
    <w:link w:val="Nagwek4Znak"/>
    <w:qFormat/>
    <w:rsid w:val="00901A4D"/>
    <w:pPr>
      <w:keepNext/>
      <w:spacing w:before="240" w:after="60"/>
      <w:ind w:left="284" w:right="284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901A4D"/>
    <w:pPr>
      <w:keepNext/>
      <w:suppressAutoHyphens/>
      <w:spacing w:before="240" w:after="60"/>
      <w:ind w:left="568" w:right="284" w:hanging="284"/>
      <w:jc w:val="center"/>
      <w:outlineLvl w:val="4"/>
    </w:pPr>
    <w:rPr>
      <w:rFonts w:ascii="Book Antiqua" w:hAnsi="Book Antiqua"/>
      <w:b/>
      <w:spacing w:val="20"/>
      <w:sz w:val="28"/>
    </w:rPr>
  </w:style>
  <w:style w:type="paragraph" w:styleId="Nagwek6">
    <w:name w:val="heading 6"/>
    <w:basedOn w:val="Normalny"/>
    <w:next w:val="Normalny"/>
    <w:link w:val="Nagwek6Znak"/>
    <w:qFormat/>
    <w:rsid w:val="00901A4D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01A4D"/>
    <w:pPr>
      <w:keepNext/>
      <w:spacing w:before="240" w:after="60"/>
      <w:jc w:val="center"/>
      <w:outlineLvl w:val="6"/>
    </w:pPr>
    <w:rPr>
      <w:b/>
      <w:spacing w:val="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68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82A"/>
    <w:rPr>
      <w:color w:val="605E5C"/>
      <w:shd w:val="clear" w:color="auto" w:fill="E1DFDD"/>
    </w:rPr>
  </w:style>
  <w:style w:type="paragraph" w:customStyle="1" w:styleId="Ankieta">
    <w:name w:val="Ankieta"/>
    <w:basedOn w:val="Normalny"/>
    <w:rsid w:val="00901A4D"/>
    <w:pPr>
      <w:ind w:left="851"/>
    </w:pPr>
    <w:rPr>
      <w:rFonts w:ascii="Book Antiqua" w:hAnsi="Book Antiqua"/>
      <w:sz w:val="22"/>
    </w:rPr>
  </w:style>
  <w:style w:type="paragraph" w:styleId="Cytat">
    <w:name w:val="Quote"/>
    <w:basedOn w:val="Normalny"/>
    <w:link w:val="CytatZnak"/>
    <w:qFormat/>
    <w:rsid w:val="00901A4D"/>
    <w:pPr>
      <w:ind w:left="851"/>
    </w:pPr>
    <w:rPr>
      <w:rFonts w:ascii="Arial" w:hAnsi="Arial"/>
      <w:sz w:val="20"/>
    </w:rPr>
  </w:style>
  <w:style w:type="character" w:customStyle="1" w:styleId="CytatZnak">
    <w:name w:val="Cytat Znak"/>
    <w:link w:val="Cytat"/>
    <w:rsid w:val="00901A4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teratura">
    <w:name w:val="literatura"/>
    <w:basedOn w:val="Normalny"/>
    <w:autoRedefine/>
    <w:rsid w:val="00901A4D"/>
    <w:pPr>
      <w:shd w:val="pct25" w:color="auto" w:fill="auto"/>
      <w:ind w:left="709" w:hanging="709"/>
    </w:pPr>
    <w:rPr>
      <w:sz w:val="20"/>
    </w:rPr>
  </w:style>
  <w:style w:type="paragraph" w:styleId="Nagwek">
    <w:name w:val="header"/>
    <w:basedOn w:val="Normalny"/>
    <w:link w:val="NagwekZnak"/>
    <w:semiHidden/>
    <w:rsid w:val="00901A4D"/>
    <w:pPr>
      <w:tabs>
        <w:tab w:val="center" w:pos="4536"/>
        <w:tab w:val="right" w:pos="9072"/>
      </w:tabs>
      <w:jc w:val="center"/>
    </w:pPr>
    <w:rPr>
      <w:b/>
    </w:rPr>
  </w:style>
  <w:style w:type="character" w:customStyle="1" w:styleId="NagwekZnak">
    <w:name w:val="Nagłówek Znak"/>
    <w:basedOn w:val="Domylnaczcionkaakapitu"/>
    <w:link w:val="Nagwek"/>
    <w:semiHidden/>
    <w:rsid w:val="00901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A4D"/>
    <w:rPr>
      <w:rFonts w:ascii="Comic Sans MS" w:eastAsia="Times New Roman" w:hAnsi="Comic Sans MS" w:cs="Times New Roman"/>
      <w:b/>
      <w:caps/>
      <w:spacing w:val="20"/>
      <w:kern w:val="28"/>
      <w:sz w:val="56"/>
      <w:szCs w:val="20"/>
      <w:shd w:val="pct30" w:color="auto" w:fill="auto"/>
      <w:lang w:eastAsia="pl-PL"/>
    </w:rPr>
  </w:style>
  <w:style w:type="character" w:customStyle="1" w:styleId="Nagwek2Znak">
    <w:name w:val="Nagłówek 2 Znak"/>
    <w:basedOn w:val="Domylnaczcionkaakapitu"/>
    <w:link w:val="Nagwek2"/>
    <w:rsid w:val="00901A4D"/>
    <w:rPr>
      <w:rFonts w:ascii="Clarendon" w:eastAsia="Times New Roman" w:hAnsi="Clarendon" w:cs="Times New Roman"/>
      <w:b/>
      <w:caps/>
      <w:sz w:val="4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01A4D"/>
    <w:rPr>
      <w:rFonts w:ascii="Times New Roman" w:eastAsia="Times New Roman" w:hAnsi="Times New Roman" w:cs="Times New Roman"/>
      <w:b/>
      <w:smallCaps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1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1A4D"/>
    <w:rPr>
      <w:rFonts w:ascii="Book Antiqua" w:eastAsia="Times New Roman" w:hAnsi="Book Antiqua" w:cs="Times New Roman"/>
      <w:b/>
      <w:spacing w:val="2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1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1A4D"/>
    <w:rPr>
      <w:rFonts w:ascii="Times New Roman" w:eastAsia="Times New Roman" w:hAnsi="Times New Roman" w:cs="Times New Roman"/>
      <w:b/>
      <w:spacing w:val="30"/>
      <w:sz w:val="30"/>
      <w:szCs w:val="20"/>
      <w:lang w:eastAsia="pl-PL"/>
    </w:rPr>
  </w:style>
  <w:style w:type="character" w:styleId="Numerstrony">
    <w:name w:val="page number"/>
    <w:semiHidden/>
    <w:rsid w:val="00901A4D"/>
    <w:rPr>
      <w:sz w:val="20"/>
      <w:vertAlign w:val="baseline"/>
    </w:rPr>
  </w:style>
  <w:style w:type="paragraph" w:customStyle="1" w:styleId="Numerowanie1">
    <w:name w:val="Numerowanie 1"/>
    <w:basedOn w:val="Normalny"/>
    <w:autoRedefine/>
    <w:rsid w:val="00901A4D"/>
    <w:pPr>
      <w:numPr>
        <w:numId w:val="4"/>
      </w:numPr>
    </w:pPr>
  </w:style>
  <w:style w:type="character" w:styleId="Odwoanieprzypisudolnego">
    <w:name w:val="footnote reference"/>
    <w:semiHidden/>
    <w:rsid w:val="00901A4D"/>
    <w:rPr>
      <w:vertAlign w:val="superscript"/>
    </w:rPr>
  </w:style>
  <w:style w:type="paragraph" w:styleId="Spistreci1">
    <w:name w:val="toc 1"/>
    <w:basedOn w:val="Normalny"/>
    <w:next w:val="Normalny"/>
    <w:semiHidden/>
    <w:rsid w:val="00901A4D"/>
    <w:pPr>
      <w:keepNext/>
      <w:keepLines/>
      <w:tabs>
        <w:tab w:val="right" w:leader="dot" w:pos="8462"/>
      </w:tabs>
      <w:spacing w:before="120" w:after="120"/>
      <w:ind w:left="284" w:right="567" w:hanging="284"/>
    </w:pPr>
    <w:rPr>
      <w:b/>
      <w:smallCaps/>
    </w:rPr>
  </w:style>
  <w:style w:type="paragraph" w:styleId="Spistreci2">
    <w:name w:val="toc 2"/>
    <w:basedOn w:val="Normalny"/>
    <w:next w:val="Normalny"/>
    <w:semiHidden/>
    <w:rsid w:val="00901A4D"/>
    <w:pPr>
      <w:keepNext/>
      <w:tabs>
        <w:tab w:val="right" w:leader="dot" w:pos="8462"/>
      </w:tabs>
      <w:ind w:left="568" w:right="567" w:hanging="284"/>
    </w:pPr>
    <w:rPr>
      <w:b/>
      <w:smallCaps/>
    </w:rPr>
  </w:style>
  <w:style w:type="paragraph" w:styleId="Spistreci3">
    <w:name w:val="toc 3"/>
    <w:basedOn w:val="Normalny"/>
    <w:next w:val="Normalny"/>
    <w:semiHidden/>
    <w:rsid w:val="00901A4D"/>
    <w:pPr>
      <w:tabs>
        <w:tab w:val="right" w:leader="dot" w:pos="9029"/>
      </w:tabs>
      <w:ind w:left="851" w:right="567" w:hanging="284"/>
    </w:pPr>
    <w:rPr>
      <w:sz w:val="16"/>
    </w:rPr>
  </w:style>
  <w:style w:type="paragraph" w:styleId="Spistreci4">
    <w:name w:val="toc 4"/>
    <w:basedOn w:val="Normalny"/>
    <w:next w:val="Normalny"/>
    <w:semiHidden/>
    <w:rsid w:val="00901A4D"/>
    <w:pPr>
      <w:tabs>
        <w:tab w:val="right" w:leader="dot" w:pos="9029"/>
      </w:tabs>
      <w:ind w:left="1135" w:right="567" w:hanging="284"/>
    </w:pPr>
    <w:rPr>
      <w:sz w:val="16"/>
    </w:rPr>
  </w:style>
  <w:style w:type="paragraph" w:styleId="Spistreci5">
    <w:name w:val="toc 5"/>
    <w:basedOn w:val="Normalny"/>
    <w:next w:val="Normalny"/>
    <w:semiHidden/>
    <w:rsid w:val="00901A4D"/>
    <w:pPr>
      <w:tabs>
        <w:tab w:val="right" w:leader="dot" w:pos="8460"/>
      </w:tabs>
      <w:ind w:left="1418" w:right="567" w:hanging="284"/>
    </w:pPr>
    <w:rPr>
      <w:sz w:val="16"/>
    </w:rPr>
  </w:style>
  <w:style w:type="paragraph" w:styleId="Spistreci6">
    <w:name w:val="toc 6"/>
    <w:basedOn w:val="Normalny"/>
    <w:next w:val="Normalny"/>
    <w:semiHidden/>
    <w:rsid w:val="00901A4D"/>
    <w:pPr>
      <w:tabs>
        <w:tab w:val="right" w:leader="dot" w:pos="9029"/>
      </w:tabs>
      <w:ind w:left="1702" w:right="567" w:hanging="284"/>
    </w:pPr>
  </w:style>
  <w:style w:type="paragraph" w:styleId="Stopka">
    <w:name w:val="footer"/>
    <w:basedOn w:val="Normalny"/>
    <w:link w:val="StopkaZnak"/>
    <w:semiHidden/>
    <w:rsid w:val="0090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01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1A4D"/>
    <w:pPr>
      <w:ind w:left="284" w:hanging="284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lpracy">
    <w:name w:val="Tytul pracy"/>
    <w:basedOn w:val="Nagwek2"/>
    <w:rsid w:val="00901A4D"/>
  </w:style>
  <w:style w:type="paragraph" w:customStyle="1" w:styleId="Uzasadnienie">
    <w:name w:val="Uzasadnienie"/>
    <w:basedOn w:val="Normalny"/>
    <w:rsid w:val="00901A4D"/>
    <w:pPr>
      <w:shd w:val="pct25" w:color="auto" w:fill="auto"/>
      <w:ind w:left="1134"/>
    </w:pPr>
    <w:rPr>
      <w:sz w:val="20"/>
    </w:rPr>
  </w:style>
  <w:style w:type="paragraph" w:customStyle="1" w:styleId="Uzupenienie">
    <w:name w:val="Uzupełnienie"/>
    <w:basedOn w:val="Uzasadnienie"/>
    <w:rsid w:val="00901A4D"/>
    <w:pPr>
      <w:keepNext/>
    </w:pPr>
  </w:style>
  <w:style w:type="paragraph" w:customStyle="1" w:styleId="Wypunktowaniepoj">
    <w:name w:val="Wypunktowanie poj"/>
    <w:basedOn w:val="Normalny"/>
    <w:autoRedefine/>
    <w:rsid w:val="00901A4D"/>
    <w:pPr>
      <w:numPr>
        <w:numId w:val="5"/>
      </w:numPr>
    </w:pPr>
  </w:style>
  <w:style w:type="paragraph" w:customStyle="1" w:styleId="Wypunktowanie2">
    <w:name w:val="Wypunktowanie2"/>
    <w:basedOn w:val="Wypunktowaniepoj"/>
    <w:autoRedefine/>
    <w:rsid w:val="00901A4D"/>
    <w:pPr>
      <w:numPr>
        <w:numId w:val="6"/>
      </w:numPr>
    </w:pPr>
  </w:style>
  <w:style w:type="paragraph" w:customStyle="1" w:styleId="Wypunktowanie3">
    <w:name w:val="Wypunktowanie3"/>
    <w:basedOn w:val="Wypunktowanie2"/>
    <w:autoRedefine/>
    <w:rsid w:val="00901A4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fr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2910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Buchta</dc:creator>
  <cp:keywords/>
  <dc:description/>
  <cp:lastModifiedBy>Ania</cp:lastModifiedBy>
  <cp:revision>17</cp:revision>
  <dcterms:created xsi:type="dcterms:W3CDTF">2024-02-14T16:19:00Z</dcterms:created>
  <dcterms:modified xsi:type="dcterms:W3CDTF">2024-02-15T09:31:00Z</dcterms:modified>
</cp:coreProperties>
</file>